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9A82" w14:textId="2F31FB31" w:rsidR="00693D8F" w:rsidRDefault="005612C2" w:rsidP="00693D8F">
      <w:pPr>
        <w:spacing w:line="360" w:lineRule="auto"/>
        <w:rPr>
          <w:rFonts w:eastAsia="Calibri" w:cs="Times New Roman"/>
          <w:b/>
        </w:rPr>
      </w:pPr>
      <w:r w:rsidRPr="005612C2">
        <w:rPr>
          <w:rFonts w:eastAsia="Calibri" w:cs="Times New Roman"/>
          <w:b/>
        </w:rPr>
        <w:t>MUUSIKA- JA FILMIKULTUURI ARENDAMISE, KOOLITUS- JA TEADUSPROGRAMMIDE FINANTSEERIMISE VÕI ANALOOGSETE EESMÄRKIDE TOETUSEKS AUTORIÕIGUSE SEADUSE § 27 LG 10 ALUSEL SAADUD TASU KASUTAMISE ARUANNE</w:t>
      </w:r>
    </w:p>
    <w:p w14:paraId="26CD6D9A" w14:textId="77777777" w:rsidR="005612C2" w:rsidRPr="00B27F97" w:rsidRDefault="005612C2" w:rsidP="00693D8F">
      <w:pPr>
        <w:spacing w:line="360" w:lineRule="auto"/>
        <w:rPr>
          <w:rFonts w:cs="Times New Roman"/>
          <w:szCs w:val="24"/>
        </w:rPr>
      </w:pPr>
    </w:p>
    <w:p w14:paraId="012132FD" w14:textId="279BB1E4" w:rsidR="00693D8F" w:rsidRPr="00B27F97" w:rsidRDefault="00693D8F" w:rsidP="00693D8F">
      <w:pPr>
        <w:spacing w:line="360" w:lineRule="auto"/>
        <w:rPr>
          <w:rFonts w:cs="Times New Roman"/>
          <w:szCs w:val="24"/>
        </w:rPr>
      </w:pPr>
      <w:r w:rsidRPr="00B27F97">
        <w:rPr>
          <w:rFonts w:cs="Times New Roman"/>
          <w:szCs w:val="24"/>
        </w:rPr>
        <w:t xml:space="preserve">Täidetud ja digiallkirjastatud </w:t>
      </w:r>
      <w:r>
        <w:rPr>
          <w:rFonts w:cs="Times New Roman"/>
          <w:szCs w:val="24"/>
        </w:rPr>
        <w:t>aruanne</w:t>
      </w:r>
      <w:r w:rsidRPr="00B27F97">
        <w:rPr>
          <w:rFonts w:cs="Times New Roman"/>
          <w:szCs w:val="24"/>
        </w:rPr>
        <w:t xml:space="preserve"> palume saata hiljemalt </w:t>
      </w:r>
      <w:r>
        <w:rPr>
          <w:rFonts w:cs="Times New Roman"/>
          <w:szCs w:val="24"/>
        </w:rPr>
        <w:t>2 kuu jooksul peale projekti lõppemist</w:t>
      </w:r>
      <w:r w:rsidRPr="00B27F97">
        <w:rPr>
          <w:rFonts w:cs="Times New Roman"/>
          <w:szCs w:val="24"/>
        </w:rPr>
        <w:t xml:space="preserve"> </w:t>
      </w:r>
      <w:hyperlink r:id="rId4" w:history="1">
        <w:r w:rsidRPr="00CE3586">
          <w:rPr>
            <w:rStyle w:val="Hyperlink"/>
            <w:rFonts w:cs="Times New Roman"/>
            <w:szCs w:val="24"/>
          </w:rPr>
          <w:t>info@just.ee</w:t>
        </w:r>
      </w:hyperlink>
      <w:r w:rsidRPr="00B27F97">
        <w:rPr>
          <w:rFonts w:cs="Times New Roman"/>
          <w:szCs w:val="24"/>
        </w:rPr>
        <w:t>.</w:t>
      </w:r>
      <w:r>
        <w:rPr>
          <w:rFonts w:cs="Times New Roman"/>
          <w:szCs w:val="24"/>
        </w:rPr>
        <w:t xml:space="preserve"> </w:t>
      </w:r>
      <w:r w:rsidRPr="004A298F">
        <w:rPr>
          <w:rFonts w:cs="Times New Roman"/>
          <w:szCs w:val="24"/>
        </w:rPr>
        <w:t>A</w:t>
      </w:r>
      <w:r>
        <w:rPr>
          <w:rFonts w:cs="Times New Roman"/>
          <w:szCs w:val="24"/>
        </w:rPr>
        <w:t xml:space="preserve">ruande esitamisel palume lähtuda vormist </w:t>
      </w:r>
      <w:r w:rsidRPr="004A298F">
        <w:rPr>
          <w:rFonts w:cs="Times New Roman"/>
          <w:b/>
          <w:szCs w:val="24"/>
        </w:rPr>
        <w:t>IOT_aruanne_(</w:t>
      </w:r>
      <w:r w:rsidRPr="00F911AF">
        <w:rPr>
          <w:rFonts w:cs="Times New Roman"/>
          <w:b/>
          <w:i/>
          <w:szCs w:val="24"/>
        </w:rPr>
        <w:t>projekti nimi</w:t>
      </w:r>
      <w:r w:rsidRPr="004A298F">
        <w:rPr>
          <w:rFonts w:cs="Times New Roman"/>
          <w:b/>
          <w:szCs w:val="24"/>
        </w:rPr>
        <w:t>).</w:t>
      </w:r>
    </w:p>
    <w:p w14:paraId="71ADCB81" w14:textId="77777777" w:rsidR="00693D8F" w:rsidRDefault="00693D8F" w:rsidP="00693D8F">
      <w:pPr>
        <w:spacing w:line="360" w:lineRule="auto"/>
        <w:rPr>
          <w:rFonts w:cs="Times New Roman"/>
          <w:szCs w:val="24"/>
        </w:rPr>
      </w:pPr>
    </w:p>
    <w:p w14:paraId="33650B87" w14:textId="77777777" w:rsidR="00693D8F" w:rsidRPr="00B27F97" w:rsidRDefault="00693D8F" w:rsidP="00693D8F">
      <w:pPr>
        <w:spacing w:line="360" w:lineRule="auto"/>
        <w:rPr>
          <w:rFonts w:cs="Times New Roman"/>
          <w:b/>
          <w:szCs w:val="24"/>
        </w:rPr>
      </w:pPr>
      <w:r w:rsidRPr="00B27F97">
        <w:rPr>
          <w:rFonts w:cs="Times New Roman"/>
          <w:b/>
          <w:szCs w:val="24"/>
        </w:rPr>
        <w:t>ÜLDINFO</w:t>
      </w:r>
    </w:p>
    <w:tbl>
      <w:tblPr>
        <w:tblStyle w:val="TableGrid"/>
        <w:tblW w:w="0" w:type="auto"/>
        <w:tblLook w:val="04A0" w:firstRow="1" w:lastRow="0" w:firstColumn="1" w:lastColumn="0" w:noHBand="0" w:noVBand="1"/>
      </w:tblPr>
      <w:tblGrid>
        <w:gridCol w:w="3256"/>
        <w:gridCol w:w="5806"/>
      </w:tblGrid>
      <w:tr w:rsidR="00693D8F" w14:paraId="6F212EF0" w14:textId="77777777" w:rsidTr="005F5F9D">
        <w:tc>
          <w:tcPr>
            <w:tcW w:w="3256" w:type="dxa"/>
          </w:tcPr>
          <w:p w14:paraId="4677FC34" w14:textId="77777777" w:rsidR="00693D8F" w:rsidRDefault="00693D8F" w:rsidP="004A5EFC">
            <w:pPr>
              <w:spacing w:line="360" w:lineRule="auto"/>
              <w:rPr>
                <w:rFonts w:cs="Times New Roman"/>
                <w:szCs w:val="24"/>
              </w:rPr>
            </w:pPr>
            <w:r>
              <w:rPr>
                <w:rFonts w:cs="Times New Roman"/>
                <w:szCs w:val="24"/>
              </w:rPr>
              <w:t>Projekti nimi</w:t>
            </w:r>
          </w:p>
          <w:p w14:paraId="04133FA5" w14:textId="77777777" w:rsidR="00693D8F" w:rsidRPr="00B27F97" w:rsidRDefault="00693D8F" w:rsidP="004A5EFC">
            <w:pPr>
              <w:spacing w:line="360" w:lineRule="auto"/>
              <w:rPr>
                <w:rFonts w:cs="Times New Roman"/>
                <w:szCs w:val="24"/>
              </w:rPr>
            </w:pPr>
          </w:p>
        </w:tc>
        <w:tc>
          <w:tcPr>
            <w:tcW w:w="5806" w:type="dxa"/>
          </w:tcPr>
          <w:p w14:paraId="717D4DDE" w14:textId="3B1CD2E8" w:rsidR="00401CE2" w:rsidRDefault="00401CE2" w:rsidP="00401CE2">
            <w:pPr>
              <w:spacing w:line="360" w:lineRule="auto"/>
              <w:jc w:val="left"/>
              <w:rPr>
                <w:rFonts w:cs="Times New Roman"/>
                <w:b/>
                <w:szCs w:val="24"/>
              </w:rPr>
            </w:pPr>
            <w:r>
              <w:rPr>
                <w:rFonts w:cs="Times New Roman"/>
                <w:b/>
                <w:szCs w:val="24"/>
              </w:rPr>
              <w:t>Klastri kevadseminar 2024</w:t>
            </w:r>
            <w:r>
              <w:rPr>
                <w:rFonts w:cs="Times New Roman"/>
                <w:b/>
                <w:szCs w:val="24"/>
              </w:rPr>
              <w:t xml:space="preserve"> </w:t>
            </w:r>
            <w:r>
              <w:rPr>
                <w:rFonts w:cs="Times New Roman"/>
                <w:b/>
                <w:szCs w:val="24"/>
              </w:rPr>
              <w:t>„FILMI LOOMINE – AMET VÕI ELUVIIS?“</w:t>
            </w:r>
          </w:p>
        </w:tc>
      </w:tr>
      <w:tr w:rsidR="00693D8F" w14:paraId="19D98323" w14:textId="77777777" w:rsidTr="005F5F9D">
        <w:tc>
          <w:tcPr>
            <w:tcW w:w="3256" w:type="dxa"/>
          </w:tcPr>
          <w:p w14:paraId="5081BEDF" w14:textId="7CF4F7A8" w:rsidR="00693D8F" w:rsidRDefault="00693D8F" w:rsidP="004A5EFC">
            <w:pPr>
              <w:spacing w:line="360" w:lineRule="auto"/>
              <w:rPr>
                <w:rFonts w:cs="Times New Roman"/>
                <w:szCs w:val="24"/>
              </w:rPr>
            </w:pPr>
            <w:r>
              <w:rPr>
                <w:rFonts w:cs="Times New Roman"/>
                <w:szCs w:val="24"/>
              </w:rPr>
              <w:t>Organisatsiooni nimi</w:t>
            </w:r>
          </w:p>
        </w:tc>
        <w:tc>
          <w:tcPr>
            <w:tcW w:w="5806" w:type="dxa"/>
          </w:tcPr>
          <w:p w14:paraId="1C844861" w14:textId="3FC06D59" w:rsidR="00693D8F" w:rsidRDefault="00401CE2" w:rsidP="004A5EFC">
            <w:pPr>
              <w:spacing w:line="360" w:lineRule="auto"/>
              <w:rPr>
                <w:rFonts w:cs="Times New Roman"/>
                <w:b/>
                <w:szCs w:val="24"/>
              </w:rPr>
            </w:pPr>
            <w:r>
              <w:rPr>
                <w:rFonts w:cs="Times New Roman"/>
                <w:b/>
                <w:szCs w:val="24"/>
              </w:rPr>
              <w:t>MTÜ Eesti Filmitööstuse Klaster</w:t>
            </w:r>
          </w:p>
        </w:tc>
      </w:tr>
      <w:tr w:rsidR="00693D8F" w14:paraId="7FF75D7E" w14:textId="77777777" w:rsidTr="005F5F9D">
        <w:tc>
          <w:tcPr>
            <w:tcW w:w="3256" w:type="dxa"/>
          </w:tcPr>
          <w:p w14:paraId="48889DA5" w14:textId="77777777" w:rsidR="00693D8F" w:rsidRPr="00B27F97" w:rsidRDefault="00693D8F" w:rsidP="004A5EFC">
            <w:pPr>
              <w:spacing w:line="360" w:lineRule="auto"/>
              <w:rPr>
                <w:rFonts w:cs="Times New Roman"/>
                <w:szCs w:val="24"/>
              </w:rPr>
            </w:pPr>
            <w:r>
              <w:rPr>
                <w:rFonts w:cs="Times New Roman"/>
                <w:szCs w:val="24"/>
              </w:rPr>
              <w:t>Avalduse alusel saadud summa</w:t>
            </w:r>
          </w:p>
        </w:tc>
        <w:tc>
          <w:tcPr>
            <w:tcW w:w="5806" w:type="dxa"/>
          </w:tcPr>
          <w:p w14:paraId="3C14AB2B" w14:textId="47CB658D" w:rsidR="00693D8F" w:rsidRDefault="00401CE2" w:rsidP="004A5EFC">
            <w:pPr>
              <w:spacing w:line="360" w:lineRule="auto"/>
              <w:rPr>
                <w:rFonts w:cs="Times New Roman"/>
                <w:b/>
                <w:szCs w:val="24"/>
              </w:rPr>
            </w:pPr>
            <w:r>
              <w:rPr>
                <w:rFonts w:cs="Times New Roman"/>
                <w:b/>
                <w:szCs w:val="24"/>
              </w:rPr>
              <w:t>3 500.-</w:t>
            </w:r>
          </w:p>
        </w:tc>
      </w:tr>
    </w:tbl>
    <w:p w14:paraId="4FCAB8E9" w14:textId="77777777" w:rsidR="00693D8F" w:rsidRDefault="00693D8F" w:rsidP="00693D8F">
      <w:pPr>
        <w:spacing w:line="360" w:lineRule="auto"/>
        <w:rPr>
          <w:rFonts w:cs="Times New Roman"/>
          <w:b/>
          <w:szCs w:val="24"/>
        </w:rPr>
      </w:pPr>
    </w:p>
    <w:p w14:paraId="2F24B284" w14:textId="77777777" w:rsidR="00693D8F" w:rsidRPr="00B27F97" w:rsidRDefault="00693D8F" w:rsidP="00693D8F">
      <w:pPr>
        <w:spacing w:line="360" w:lineRule="auto"/>
        <w:rPr>
          <w:rFonts w:cs="Times New Roman"/>
          <w:b/>
          <w:szCs w:val="24"/>
        </w:rPr>
      </w:pPr>
      <w:r>
        <w:rPr>
          <w:rFonts w:cs="Times New Roman"/>
          <w:b/>
          <w:szCs w:val="24"/>
        </w:rPr>
        <w:t>TAOTLEJA ANDMED</w:t>
      </w:r>
    </w:p>
    <w:tbl>
      <w:tblPr>
        <w:tblStyle w:val="TableGrid"/>
        <w:tblW w:w="0" w:type="auto"/>
        <w:tblLook w:val="04A0" w:firstRow="1" w:lastRow="0" w:firstColumn="1" w:lastColumn="0" w:noHBand="0" w:noVBand="1"/>
      </w:tblPr>
      <w:tblGrid>
        <w:gridCol w:w="3256"/>
        <w:gridCol w:w="5806"/>
      </w:tblGrid>
      <w:tr w:rsidR="00693D8F" w14:paraId="6FFD45A2" w14:textId="77777777" w:rsidTr="00401CE2">
        <w:tc>
          <w:tcPr>
            <w:tcW w:w="3256" w:type="dxa"/>
          </w:tcPr>
          <w:p w14:paraId="2DE12CB3" w14:textId="77777777" w:rsidR="00693D8F" w:rsidRDefault="00693D8F" w:rsidP="004A5EFC">
            <w:pPr>
              <w:spacing w:line="360" w:lineRule="auto"/>
              <w:rPr>
                <w:rFonts w:cs="Times New Roman"/>
                <w:szCs w:val="24"/>
              </w:rPr>
            </w:pPr>
            <w:r>
              <w:rPr>
                <w:rFonts w:cs="Times New Roman"/>
                <w:szCs w:val="24"/>
              </w:rPr>
              <w:t>Esindaja ees- ja perekonnanimi</w:t>
            </w:r>
          </w:p>
        </w:tc>
        <w:tc>
          <w:tcPr>
            <w:tcW w:w="5806" w:type="dxa"/>
          </w:tcPr>
          <w:p w14:paraId="327C9217" w14:textId="24728A64" w:rsidR="00693D8F" w:rsidRDefault="00401CE2" w:rsidP="00401CE2">
            <w:pPr>
              <w:spacing w:line="360" w:lineRule="auto"/>
              <w:jc w:val="left"/>
              <w:rPr>
                <w:rFonts w:cs="Times New Roman"/>
                <w:szCs w:val="24"/>
              </w:rPr>
            </w:pPr>
            <w:r>
              <w:rPr>
                <w:rFonts w:cs="Times New Roman"/>
                <w:szCs w:val="24"/>
              </w:rPr>
              <w:t>Elina Litvinova</w:t>
            </w:r>
            <w:r>
              <w:rPr>
                <w:rFonts w:cs="Times New Roman"/>
                <w:szCs w:val="24"/>
              </w:rPr>
              <w:br/>
              <w:t>MTÜ Eesti Filmitööstuse Klaster juhatuse esimees</w:t>
            </w:r>
          </w:p>
        </w:tc>
      </w:tr>
      <w:tr w:rsidR="00693D8F" w14:paraId="7BCE9DA2" w14:textId="77777777" w:rsidTr="00401CE2">
        <w:tc>
          <w:tcPr>
            <w:tcW w:w="3256" w:type="dxa"/>
          </w:tcPr>
          <w:p w14:paraId="62654A6A" w14:textId="77777777" w:rsidR="00693D8F" w:rsidRDefault="00693D8F" w:rsidP="004A5EFC">
            <w:pPr>
              <w:spacing w:line="360" w:lineRule="auto"/>
              <w:rPr>
                <w:rFonts w:cs="Times New Roman"/>
                <w:szCs w:val="24"/>
              </w:rPr>
            </w:pPr>
            <w:r>
              <w:rPr>
                <w:rFonts w:cs="Times New Roman"/>
                <w:szCs w:val="24"/>
              </w:rPr>
              <w:t>Kontakttelefon</w:t>
            </w:r>
          </w:p>
        </w:tc>
        <w:tc>
          <w:tcPr>
            <w:tcW w:w="5806" w:type="dxa"/>
          </w:tcPr>
          <w:p w14:paraId="62E4BA5E" w14:textId="0638D691" w:rsidR="00693D8F" w:rsidRDefault="00401CE2" w:rsidP="004A5EFC">
            <w:pPr>
              <w:spacing w:line="360" w:lineRule="auto"/>
              <w:rPr>
                <w:rFonts w:cs="Times New Roman"/>
                <w:szCs w:val="24"/>
              </w:rPr>
            </w:pPr>
            <w:r>
              <w:rPr>
                <w:rFonts w:cs="Times New Roman"/>
                <w:szCs w:val="24"/>
              </w:rPr>
              <w:t>56 913377</w:t>
            </w:r>
          </w:p>
        </w:tc>
      </w:tr>
      <w:tr w:rsidR="00693D8F" w14:paraId="574CE83B" w14:textId="77777777" w:rsidTr="00401CE2">
        <w:tc>
          <w:tcPr>
            <w:tcW w:w="3256" w:type="dxa"/>
          </w:tcPr>
          <w:p w14:paraId="408248DC" w14:textId="77777777" w:rsidR="00693D8F" w:rsidRDefault="00693D8F" w:rsidP="004A5EFC">
            <w:pPr>
              <w:spacing w:line="360" w:lineRule="auto"/>
              <w:rPr>
                <w:rFonts w:cs="Times New Roman"/>
                <w:szCs w:val="24"/>
              </w:rPr>
            </w:pPr>
            <w:r>
              <w:rPr>
                <w:rFonts w:cs="Times New Roman"/>
                <w:szCs w:val="24"/>
              </w:rPr>
              <w:t>E-posti aadress</w:t>
            </w:r>
          </w:p>
        </w:tc>
        <w:tc>
          <w:tcPr>
            <w:tcW w:w="5806" w:type="dxa"/>
          </w:tcPr>
          <w:p w14:paraId="6132073F" w14:textId="39DEB225" w:rsidR="00693D8F" w:rsidRDefault="00401CE2" w:rsidP="004A5EFC">
            <w:pPr>
              <w:spacing w:line="360" w:lineRule="auto"/>
              <w:rPr>
                <w:rFonts w:cs="Times New Roman"/>
                <w:szCs w:val="24"/>
              </w:rPr>
            </w:pPr>
            <w:r>
              <w:rPr>
                <w:rFonts w:cs="Times New Roman"/>
                <w:szCs w:val="24"/>
              </w:rPr>
              <w:t>elina@threebrothers.ee</w:t>
            </w:r>
          </w:p>
        </w:tc>
      </w:tr>
    </w:tbl>
    <w:p w14:paraId="3C76124D" w14:textId="77777777" w:rsidR="00693D8F" w:rsidRDefault="00693D8F" w:rsidP="00693D8F">
      <w:pPr>
        <w:spacing w:line="360" w:lineRule="auto"/>
        <w:rPr>
          <w:rFonts w:cs="Times New Roman"/>
          <w:b/>
          <w:szCs w:val="24"/>
        </w:rPr>
      </w:pPr>
    </w:p>
    <w:p w14:paraId="18A8D8E9" w14:textId="77777777" w:rsidR="00693D8F" w:rsidRDefault="00693D8F" w:rsidP="00693D8F">
      <w:pPr>
        <w:rPr>
          <w:rFonts w:cs="Times New Roman"/>
          <w:b/>
          <w:szCs w:val="24"/>
        </w:rPr>
      </w:pPr>
      <w:r>
        <w:rPr>
          <w:rFonts w:cs="Times New Roman"/>
          <w:b/>
          <w:szCs w:val="24"/>
        </w:rPr>
        <w:br w:type="page"/>
      </w:r>
    </w:p>
    <w:p w14:paraId="20961A52" w14:textId="77777777" w:rsidR="00693D8F" w:rsidRDefault="00693D8F" w:rsidP="00693D8F">
      <w:pPr>
        <w:spacing w:line="360" w:lineRule="auto"/>
        <w:rPr>
          <w:rFonts w:cs="Times New Roman"/>
          <w:b/>
          <w:szCs w:val="24"/>
        </w:rPr>
      </w:pPr>
      <w:r w:rsidRPr="00B27F97">
        <w:rPr>
          <w:rFonts w:cs="Times New Roman"/>
          <w:b/>
          <w:szCs w:val="24"/>
        </w:rPr>
        <w:lastRenderedPageBreak/>
        <w:t>PROJEKT</w:t>
      </w:r>
    </w:p>
    <w:p w14:paraId="397C6DB1" w14:textId="77777777" w:rsidR="00693D8F" w:rsidRDefault="00693D8F" w:rsidP="00693D8F">
      <w:pPr>
        <w:spacing w:line="240" w:lineRule="auto"/>
        <w:rPr>
          <w:rFonts w:cs="Times New Roman"/>
          <w:i/>
          <w:iCs/>
          <w:szCs w:val="24"/>
        </w:rPr>
      </w:pPr>
      <w:r>
        <w:rPr>
          <w:rFonts w:cs="Times New Roman"/>
          <w:szCs w:val="24"/>
        </w:rPr>
        <w:t>Projekti toimumise aeg</w:t>
      </w:r>
    </w:p>
    <w:tbl>
      <w:tblPr>
        <w:tblStyle w:val="TableGrid"/>
        <w:tblW w:w="0" w:type="auto"/>
        <w:tblLook w:val="04A0" w:firstRow="1" w:lastRow="0" w:firstColumn="1" w:lastColumn="0" w:noHBand="0" w:noVBand="1"/>
      </w:tblPr>
      <w:tblGrid>
        <w:gridCol w:w="9062"/>
      </w:tblGrid>
      <w:tr w:rsidR="00693D8F" w14:paraId="4C51F3AB" w14:textId="77777777" w:rsidTr="004A5EFC">
        <w:tc>
          <w:tcPr>
            <w:tcW w:w="9062" w:type="dxa"/>
          </w:tcPr>
          <w:p w14:paraId="22A26D90" w14:textId="1A424FEB" w:rsidR="00693D8F" w:rsidRDefault="00401CE2" w:rsidP="004A5EFC">
            <w:pPr>
              <w:spacing w:line="360" w:lineRule="auto"/>
              <w:rPr>
                <w:rFonts w:cs="Times New Roman"/>
                <w:szCs w:val="24"/>
              </w:rPr>
            </w:pPr>
            <w:r>
              <w:rPr>
                <w:rFonts w:cs="Times New Roman"/>
                <w:szCs w:val="24"/>
              </w:rPr>
              <w:t xml:space="preserve">19. märts 2024. a. kell 10–17 kinos </w:t>
            </w:r>
            <w:r w:rsidR="00240A48">
              <w:rPr>
                <w:rFonts w:cs="Times New Roman"/>
                <w:szCs w:val="24"/>
              </w:rPr>
              <w:t>Sõprus</w:t>
            </w:r>
            <w:r>
              <w:rPr>
                <w:rFonts w:cs="Times New Roman"/>
                <w:szCs w:val="24"/>
              </w:rPr>
              <w:t xml:space="preserve">. </w:t>
            </w:r>
          </w:p>
        </w:tc>
      </w:tr>
    </w:tbl>
    <w:p w14:paraId="7EFDD676" w14:textId="77777777" w:rsidR="00693D8F" w:rsidRPr="00524DCD" w:rsidRDefault="00693D8F" w:rsidP="00693D8F">
      <w:pPr>
        <w:spacing w:line="360" w:lineRule="auto"/>
        <w:rPr>
          <w:rFonts w:cs="Times New Roman"/>
          <w:szCs w:val="24"/>
        </w:rPr>
      </w:pPr>
    </w:p>
    <w:p w14:paraId="6B1969EC" w14:textId="77777777" w:rsidR="00693D8F" w:rsidRDefault="00693D8F" w:rsidP="00693D8F">
      <w:pPr>
        <w:spacing w:line="240" w:lineRule="auto"/>
        <w:rPr>
          <w:rFonts w:cs="Times New Roman"/>
          <w:szCs w:val="24"/>
        </w:rPr>
      </w:pPr>
      <w:r>
        <w:rPr>
          <w:rFonts w:cs="Times New Roman"/>
          <w:szCs w:val="24"/>
        </w:rPr>
        <w:t>Projekti toimumise lühikokkuvõte ja saavutatud tulemused</w:t>
      </w:r>
    </w:p>
    <w:tbl>
      <w:tblPr>
        <w:tblStyle w:val="TableGrid"/>
        <w:tblW w:w="0" w:type="auto"/>
        <w:tblLook w:val="04A0" w:firstRow="1" w:lastRow="0" w:firstColumn="1" w:lastColumn="0" w:noHBand="0" w:noVBand="1"/>
      </w:tblPr>
      <w:tblGrid>
        <w:gridCol w:w="9062"/>
      </w:tblGrid>
      <w:tr w:rsidR="00693D8F" w14:paraId="1ED6095E" w14:textId="77777777" w:rsidTr="004A5EFC">
        <w:tc>
          <w:tcPr>
            <w:tcW w:w="9062" w:type="dxa"/>
          </w:tcPr>
          <w:p w14:paraId="301DD1CB" w14:textId="5EF03FD2" w:rsidR="00240A48" w:rsidRDefault="00240A48" w:rsidP="00240A48">
            <w:pPr>
              <w:rPr>
                <w:rFonts w:cstheme="minorHAnsi"/>
                <w:color w:val="222222"/>
                <w:szCs w:val="24"/>
                <w:shd w:val="clear" w:color="auto" w:fill="FFFFFF"/>
              </w:rPr>
            </w:pPr>
            <w:r>
              <w:rPr>
                <w:rFonts w:eastAsia="Times New Roman" w:cstheme="minorHAnsi"/>
                <w:color w:val="000000"/>
                <w:szCs w:val="24"/>
                <w:lang w:eastAsia="et-EE"/>
              </w:rPr>
              <w:t xml:space="preserve">MTÜ Eesti Filmitööstuse Klaster korraldatud kevadseminar </w:t>
            </w:r>
            <w:r w:rsidRPr="00240A48">
              <w:rPr>
                <w:rFonts w:cstheme="minorHAnsi"/>
                <w:b/>
                <w:bCs/>
                <w:color w:val="222222"/>
                <w:szCs w:val="24"/>
                <w:shd w:val="clear" w:color="auto" w:fill="FFFFFF"/>
              </w:rPr>
              <w:t>„E</w:t>
            </w:r>
            <w:r w:rsidR="00A84C23">
              <w:rPr>
                <w:rFonts w:cstheme="minorHAnsi"/>
                <w:b/>
                <w:bCs/>
                <w:color w:val="222222"/>
                <w:szCs w:val="24"/>
                <w:shd w:val="clear" w:color="auto" w:fill="FFFFFF"/>
              </w:rPr>
              <w:t xml:space="preserve">ESTI FILMITOOTMINE: PROJEKTIPÕHINE ELUVIIS VÕI JÄTKUSUUTLIK ETTEVÕTLUS“ </w:t>
            </w:r>
            <w:r w:rsidRPr="00240A48">
              <w:rPr>
                <w:rFonts w:cstheme="minorHAnsi"/>
                <w:color w:val="222222"/>
                <w:szCs w:val="24"/>
                <w:shd w:val="clear" w:color="auto" w:fill="FFFFFF"/>
              </w:rPr>
              <w:t xml:space="preserve">(pealkiri täpsustus ettevalmistamise käigus) </w:t>
            </w:r>
            <w:r w:rsidRPr="00240A48">
              <w:rPr>
                <w:rFonts w:cstheme="minorHAnsi"/>
                <w:color w:val="222222"/>
                <w:szCs w:val="24"/>
                <w:shd w:val="clear" w:color="auto" w:fill="FFFFFF"/>
              </w:rPr>
              <w:t>toimus 19. märtsil 2024. a. kell 10-17 kinos Sõprus. Seminaripäeval oli Sõpruse saal inimesi pilgeni täis. Ne</w:t>
            </w:r>
            <w:r>
              <w:rPr>
                <w:rFonts w:cstheme="minorHAnsi"/>
                <w:color w:val="222222"/>
                <w:szCs w:val="24"/>
                <w:shd w:val="clear" w:color="auto" w:fill="FFFFFF"/>
              </w:rPr>
              <w:t xml:space="preserve">nde hulgas olid filmiettevõtjaid ja loomingulised ning tehnilised töötajad, kusjuures silma torkas noorte inimeste suur osakaal. Niivõrd aktiivne osavõtt näitas, et seminari teema oli aktuaalne ja osalejatele vajalik.  </w:t>
            </w:r>
          </w:p>
          <w:p w14:paraId="03061358" w14:textId="77777777" w:rsidR="00240A48" w:rsidRDefault="00240A48" w:rsidP="00240A48">
            <w:pPr>
              <w:rPr>
                <w:rFonts w:cstheme="minorHAnsi"/>
                <w:color w:val="222222"/>
                <w:szCs w:val="24"/>
                <w:shd w:val="clear" w:color="auto" w:fill="FFFFFF"/>
              </w:rPr>
            </w:pPr>
          </w:p>
          <w:p w14:paraId="1B20CC18" w14:textId="77777777" w:rsidR="00240A48" w:rsidRDefault="00240A48" w:rsidP="00240A48">
            <w:pPr>
              <w:rPr>
                <w:rFonts w:eastAsia="Times New Roman" w:cstheme="minorHAnsi"/>
                <w:color w:val="000000"/>
                <w:szCs w:val="24"/>
                <w:lang w:eastAsia="et-EE"/>
              </w:rPr>
            </w:pPr>
            <w:r>
              <w:rPr>
                <w:rFonts w:cstheme="minorHAnsi"/>
                <w:color w:val="222222"/>
                <w:szCs w:val="24"/>
                <w:shd w:val="clear" w:color="auto" w:fill="FFFFFF"/>
              </w:rPr>
              <w:t xml:space="preserve">Filmivaldkonda ei ole kunagi iseloomustanud stabiilsus ning valdkond on kriisiolukordadele alati tundlikult reageerinud. Kevadseminari kokkukutsumise mõte tõukuski kolmest põhjusest. Esiteks, </w:t>
            </w:r>
            <w:r>
              <w:rPr>
                <w:rFonts w:eastAsia="Times New Roman" w:cstheme="minorHAnsi"/>
                <w:color w:val="000000"/>
                <w:szCs w:val="24"/>
                <w:lang w:eastAsia="et-EE"/>
              </w:rPr>
              <w:t xml:space="preserve">2023. aasta lõpus oli ette näha anomaalset pooleaastast tööseisakut; teiseks, 2023. aasta lõpus kerkis teravalt esile filmigrupi </w:t>
            </w:r>
            <w:r w:rsidRPr="00840761">
              <w:rPr>
                <w:rFonts w:eastAsia="Times New Roman" w:cstheme="minorHAnsi"/>
                <w:color w:val="000000"/>
                <w:szCs w:val="24"/>
                <w:lang w:eastAsia="et-EE"/>
              </w:rPr>
              <w:t>loomingulis</w:t>
            </w:r>
            <w:r>
              <w:rPr>
                <w:rFonts w:eastAsia="Times New Roman" w:cstheme="minorHAnsi"/>
                <w:color w:val="000000"/>
                <w:szCs w:val="24"/>
                <w:lang w:eastAsia="et-EE"/>
              </w:rPr>
              <w:t>t</w:t>
            </w:r>
            <w:r w:rsidRPr="00840761">
              <w:rPr>
                <w:rFonts w:eastAsia="Times New Roman" w:cstheme="minorHAnsi"/>
                <w:color w:val="000000"/>
                <w:szCs w:val="24"/>
                <w:lang w:eastAsia="et-EE"/>
              </w:rPr>
              <w:t>e ja tehnilis</w:t>
            </w:r>
            <w:r>
              <w:rPr>
                <w:rFonts w:eastAsia="Times New Roman" w:cstheme="minorHAnsi"/>
                <w:color w:val="000000"/>
                <w:szCs w:val="24"/>
                <w:lang w:eastAsia="et-EE"/>
              </w:rPr>
              <w:t>t</w:t>
            </w:r>
            <w:r w:rsidRPr="00840761">
              <w:rPr>
                <w:rFonts w:eastAsia="Times New Roman" w:cstheme="minorHAnsi"/>
                <w:color w:val="000000"/>
                <w:szCs w:val="24"/>
                <w:lang w:eastAsia="et-EE"/>
              </w:rPr>
              <w:t xml:space="preserve">e </w:t>
            </w:r>
            <w:r>
              <w:rPr>
                <w:rFonts w:eastAsia="Times New Roman" w:cstheme="minorHAnsi"/>
                <w:color w:val="000000"/>
                <w:szCs w:val="24"/>
                <w:lang w:eastAsia="et-EE"/>
              </w:rPr>
              <w:t>töötajate</w:t>
            </w:r>
            <w:r w:rsidRPr="00840761">
              <w:rPr>
                <w:rFonts w:eastAsia="Times New Roman" w:cstheme="minorHAnsi"/>
                <w:color w:val="000000"/>
                <w:szCs w:val="24"/>
                <w:lang w:eastAsia="et-EE"/>
              </w:rPr>
              <w:t xml:space="preserve"> </w:t>
            </w:r>
            <w:r>
              <w:rPr>
                <w:rFonts w:eastAsia="Times New Roman" w:cstheme="minorHAnsi"/>
                <w:color w:val="000000"/>
                <w:szCs w:val="24"/>
                <w:lang w:eastAsia="et-EE"/>
              </w:rPr>
              <w:t xml:space="preserve">palgatase ja </w:t>
            </w:r>
            <w:r w:rsidRPr="00840761">
              <w:rPr>
                <w:rFonts w:eastAsia="Times New Roman" w:cstheme="minorHAnsi"/>
                <w:color w:val="000000"/>
                <w:szCs w:val="24"/>
                <w:lang w:eastAsia="et-EE"/>
              </w:rPr>
              <w:t xml:space="preserve">töötingimused </w:t>
            </w:r>
            <w:r>
              <w:rPr>
                <w:rFonts w:eastAsia="Times New Roman" w:cstheme="minorHAnsi"/>
                <w:color w:val="000000"/>
                <w:szCs w:val="24"/>
                <w:lang w:eastAsia="et-EE"/>
              </w:rPr>
              <w:t xml:space="preserve">muutuvas </w:t>
            </w:r>
            <w:r w:rsidRPr="00840761">
              <w:rPr>
                <w:rFonts w:eastAsia="Times New Roman" w:cstheme="minorHAnsi"/>
                <w:color w:val="000000"/>
                <w:szCs w:val="24"/>
                <w:lang w:eastAsia="et-EE"/>
              </w:rPr>
              <w:t>ettevõtlus</w:t>
            </w:r>
            <w:r>
              <w:rPr>
                <w:rFonts w:eastAsia="Times New Roman" w:cstheme="minorHAnsi"/>
                <w:color w:val="000000"/>
                <w:szCs w:val="24"/>
                <w:lang w:eastAsia="et-EE"/>
              </w:rPr>
              <w:t>- ja majandus</w:t>
            </w:r>
            <w:r w:rsidRPr="00840761">
              <w:rPr>
                <w:rFonts w:eastAsia="Times New Roman" w:cstheme="minorHAnsi"/>
                <w:color w:val="000000"/>
                <w:szCs w:val="24"/>
                <w:lang w:eastAsia="et-EE"/>
              </w:rPr>
              <w:t>keskkon</w:t>
            </w:r>
            <w:r>
              <w:rPr>
                <w:rFonts w:eastAsia="Times New Roman" w:cstheme="minorHAnsi"/>
                <w:color w:val="000000"/>
                <w:szCs w:val="24"/>
                <w:lang w:eastAsia="et-EE"/>
              </w:rPr>
              <w:t xml:space="preserve">nas; ning kolmandaks, Eesti iseseisvusajal ei olnud valdkond </w:t>
            </w:r>
            <w:r w:rsidRPr="00CF7D2B">
              <w:rPr>
                <w:rFonts w:eastAsia="Times New Roman" w:cstheme="minorHAnsi"/>
                <w:color w:val="000000"/>
                <w:szCs w:val="24"/>
                <w:lang w:eastAsia="et-EE"/>
              </w:rPr>
              <w:t xml:space="preserve">tervikuna </w:t>
            </w:r>
            <w:r>
              <w:rPr>
                <w:rFonts w:eastAsia="Times New Roman" w:cstheme="minorHAnsi"/>
                <w:color w:val="000000"/>
                <w:szCs w:val="24"/>
                <w:lang w:eastAsia="et-EE"/>
              </w:rPr>
              <w:t>oma probleeme arutanud.</w:t>
            </w:r>
          </w:p>
          <w:p w14:paraId="5442863E"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  </w:t>
            </w:r>
          </w:p>
          <w:p w14:paraId="1724DAFB"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Eesti film toetub täna kahele olulisele sambale. Esimene on </w:t>
            </w:r>
            <w:r w:rsidRPr="00A730D4">
              <w:rPr>
                <w:rFonts w:eastAsia="Times New Roman" w:cstheme="minorHAnsi"/>
                <w:color w:val="000000"/>
                <w:szCs w:val="24"/>
                <w:u w:val="single"/>
                <w:lang w:eastAsia="et-EE"/>
              </w:rPr>
              <w:t>kodumaine film</w:t>
            </w:r>
            <w:r>
              <w:rPr>
                <w:rFonts w:eastAsia="Times New Roman" w:cstheme="minorHAnsi"/>
                <w:color w:val="000000"/>
                <w:szCs w:val="24"/>
                <w:lang w:eastAsia="et-EE"/>
              </w:rPr>
              <w:t>, mis otsib riiklikule toetusele lisaks alternatiivseid rahastamisvõimalusi erasektorist, välismaistelt kaastootjatelt ja filmide edastamise platvormidelt. Seminari alguses tegi klastri tegevjuht Piret Tibbo-Hudgins ülevaate Eesti filmi hetkeseisust, sh vaataja-arvude dünaamikast aastate lõikes, riiklike toetuste ja erarahade osakaalust mängufilmide rahastuses, mängufilmide eelarvetest (min, max, mediaan, võrdlus Euroopa filmidega), rahastusplaanide struktuuridest ja võimalikest mahtudest Eestis ja Euroopas.</w:t>
            </w:r>
          </w:p>
          <w:p w14:paraId="7BF19C95" w14:textId="77777777" w:rsidR="00240A48" w:rsidRDefault="00240A48" w:rsidP="00240A48">
            <w:pPr>
              <w:rPr>
                <w:rFonts w:eastAsia="Times New Roman" w:cstheme="minorHAnsi"/>
                <w:color w:val="000000"/>
                <w:szCs w:val="24"/>
                <w:lang w:eastAsia="et-EE"/>
              </w:rPr>
            </w:pPr>
          </w:p>
          <w:p w14:paraId="7F10F251"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Filmitööstuse teine sammas on tööstust toetav </w:t>
            </w:r>
            <w:r w:rsidRPr="00A730D4">
              <w:rPr>
                <w:rFonts w:eastAsia="Times New Roman" w:cstheme="minorHAnsi"/>
                <w:i/>
                <w:iCs/>
                <w:color w:val="000000"/>
                <w:szCs w:val="24"/>
                <w:u w:val="single"/>
                <w:lang w:eastAsia="et-EE"/>
              </w:rPr>
              <w:t>Film Estonia</w:t>
            </w:r>
            <w:r w:rsidRPr="00A730D4">
              <w:rPr>
                <w:rFonts w:eastAsia="Times New Roman" w:cstheme="minorHAnsi"/>
                <w:color w:val="000000"/>
                <w:szCs w:val="24"/>
                <w:u w:val="single"/>
                <w:lang w:eastAsia="et-EE"/>
              </w:rPr>
              <w:t xml:space="preserve"> tagasimakseprogramm</w:t>
            </w:r>
            <w:r>
              <w:rPr>
                <w:rFonts w:eastAsia="Times New Roman" w:cstheme="minorHAnsi"/>
                <w:color w:val="000000"/>
                <w:szCs w:val="24"/>
                <w:lang w:eastAsia="et-EE"/>
              </w:rPr>
              <w:t xml:space="preserve"> (</w:t>
            </w:r>
            <w:r w:rsidRPr="00CF7D2B">
              <w:rPr>
                <w:rFonts w:eastAsia="Times New Roman" w:cstheme="minorHAnsi"/>
                <w:i/>
                <w:iCs/>
                <w:color w:val="000000"/>
                <w:szCs w:val="24"/>
                <w:lang w:eastAsia="et-EE"/>
              </w:rPr>
              <w:t>cash rebate</w:t>
            </w:r>
            <w:r>
              <w:rPr>
                <w:rFonts w:eastAsia="Times New Roman" w:cstheme="minorHAnsi"/>
                <w:color w:val="000000"/>
                <w:szCs w:val="24"/>
                <w:lang w:eastAsia="et-EE"/>
              </w:rPr>
              <w:t xml:space="preserve">), mis alates 2016. aastast on toonud Eesti majandusse 73 miljonit eurot. Viimane on filmivaldkonna jaoks äärmiselt oluline, kuna meie produtsentidel avaneb võimalus teha koostööprojekte ning meie võttemeeskonnad saavad tööd ja palka, mida ilma nende projektideta ei oleks. Selle teemaga oli seotud seminari teine ettekanne. Produtsent Evelin Penttilä tutvustas globaalse filmisektori tagasimakseprogrammide erisusi ning </w:t>
            </w:r>
            <w:r w:rsidRPr="00CF7D2B">
              <w:rPr>
                <w:rFonts w:eastAsia="Times New Roman" w:cstheme="minorHAnsi"/>
                <w:i/>
                <w:iCs/>
                <w:color w:val="000000"/>
                <w:szCs w:val="24"/>
                <w:lang w:eastAsia="et-EE"/>
              </w:rPr>
              <w:t>Film Estonia</w:t>
            </w:r>
            <w:r>
              <w:rPr>
                <w:rFonts w:eastAsia="Times New Roman" w:cstheme="minorHAnsi"/>
                <w:color w:val="000000"/>
                <w:szCs w:val="24"/>
                <w:lang w:eastAsia="et-EE"/>
              </w:rPr>
              <w:t xml:space="preserve"> toimemehhanisme, tegi programmi mõjuanalüüsi filmimaastikule ning rääkis projektide Eestisse saamise ja mittesaamise protsessidest.</w:t>
            </w:r>
          </w:p>
          <w:p w14:paraId="482D06BC" w14:textId="77777777" w:rsidR="00240A48" w:rsidRDefault="00240A48" w:rsidP="00240A48">
            <w:pPr>
              <w:rPr>
                <w:rFonts w:eastAsia="Times New Roman" w:cstheme="minorHAnsi"/>
                <w:color w:val="000000"/>
                <w:szCs w:val="24"/>
                <w:lang w:eastAsia="et-EE"/>
              </w:rPr>
            </w:pPr>
          </w:p>
          <w:p w14:paraId="02683723"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Seoses sellega, et valdkonna üks valukohtadest on filmigrupi </w:t>
            </w:r>
            <w:r w:rsidRPr="00840761">
              <w:rPr>
                <w:rFonts w:eastAsia="Times New Roman" w:cstheme="minorHAnsi"/>
                <w:color w:val="000000"/>
                <w:szCs w:val="24"/>
                <w:lang w:eastAsia="et-EE"/>
              </w:rPr>
              <w:t>loomingulis</w:t>
            </w:r>
            <w:r>
              <w:rPr>
                <w:rFonts w:eastAsia="Times New Roman" w:cstheme="minorHAnsi"/>
                <w:color w:val="000000"/>
                <w:szCs w:val="24"/>
                <w:lang w:eastAsia="et-EE"/>
              </w:rPr>
              <w:t>t</w:t>
            </w:r>
            <w:r w:rsidRPr="00840761">
              <w:rPr>
                <w:rFonts w:eastAsia="Times New Roman" w:cstheme="minorHAnsi"/>
                <w:color w:val="000000"/>
                <w:szCs w:val="24"/>
                <w:lang w:eastAsia="et-EE"/>
              </w:rPr>
              <w:t>e ja tehnilis</w:t>
            </w:r>
            <w:r>
              <w:rPr>
                <w:rFonts w:eastAsia="Times New Roman" w:cstheme="minorHAnsi"/>
                <w:color w:val="000000"/>
                <w:szCs w:val="24"/>
                <w:lang w:eastAsia="et-EE"/>
              </w:rPr>
              <w:t>t</w:t>
            </w:r>
            <w:r w:rsidRPr="00840761">
              <w:rPr>
                <w:rFonts w:eastAsia="Times New Roman" w:cstheme="minorHAnsi"/>
                <w:color w:val="000000"/>
                <w:szCs w:val="24"/>
                <w:lang w:eastAsia="et-EE"/>
              </w:rPr>
              <w:t xml:space="preserve">e </w:t>
            </w:r>
            <w:r>
              <w:rPr>
                <w:rFonts w:eastAsia="Times New Roman" w:cstheme="minorHAnsi"/>
                <w:color w:val="000000"/>
                <w:szCs w:val="24"/>
                <w:lang w:eastAsia="et-EE"/>
              </w:rPr>
              <w:t>töötajate</w:t>
            </w:r>
            <w:r w:rsidRPr="00840761">
              <w:rPr>
                <w:rFonts w:eastAsia="Times New Roman" w:cstheme="minorHAnsi"/>
                <w:color w:val="000000"/>
                <w:szCs w:val="24"/>
                <w:lang w:eastAsia="et-EE"/>
              </w:rPr>
              <w:t xml:space="preserve"> </w:t>
            </w:r>
            <w:r>
              <w:rPr>
                <w:rFonts w:eastAsia="Times New Roman" w:cstheme="minorHAnsi"/>
                <w:color w:val="000000"/>
                <w:szCs w:val="24"/>
                <w:lang w:eastAsia="et-EE"/>
              </w:rPr>
              <w:t xml:space="preserve">palgatase ja </w:t>
            </w:r>
            <w:r w:rsidRPr="00840761">
              <w:rPr>
                <w:rFonts w:eastAsia="Times New Roman" w:cstheme="minorHAnsi"/>
                <w:color w:val="000000"/>
                <w:szCs w:val="24"/>
                <w:lang w:eastAsia="et-EE"/>
              </w:rPr>
              <w:t>töötingimused</w:t>
            </w:r>
            <w:r>
              <w:rPr>
                <w:rFonts w:eastAsia="Times New Roman" w:cstheme="minorHAnsi"/>
                <w:color w:val="000000"/>
                <w:szCs w:val="24"/>
                <w:lang w:eastAsia="et-EE"/>
              </w:rPr>
              <w:t xml:space="preserve">, esitas tegevprodutsent Lili Pilt põhjaliku võrdleva informatsiooni teenuste hindadest konkureerivates maades. Lisaks rääkis filmikunstnik Tiiu-Ann Pello oma töökogemustest Eesti, Ungari ja Leedu mängufilmide näitel. </w:t>
            </w:r>
          </w:p>
          <w:p w14:paraId="7317EF36" w14:textId="77777777" w:rsidR="00240A48" w:rsidRDefault="00240A48" w:rsidP="00240A48">
            <w:pPr>
              <w:rPr>
                <w:rFonts w:eastAsia="Times New Roman" w:cstheme="minorHAnsi"/>
                <w:color w:val="000000"/>
                <w:szCs w:val="24"/>
                <w:lang w:eastAsia="et-EE"/>
              </w:rPr>
            </w:pPr>
          </w:p>
          <w:p w14:paraId="6ED51367"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Paneeldiskussioonid olid üles ehitatud neljast perspektiivist.</w:t>
            </w:r>
          </w:p>
          <w:p w14:paraId="7F563E0A" w14:textId="77777777" w:rsidR="00240A48" w:rsidRDefault="00240A48" w:rsidP="00240A48">
            <w:pPr>
              <w:rPr>
                <w:rFonts w:eastAsia="Times New Roman" w:cstheme="minorHAnsi"/>
                <w:color w:val="000000"/>
                <w:szCs w:val="24"/>
                <w:lang w:eastAsia="et-EE"/>
              </w:rPr>
            </w:pPr>
          </w:p>
          <w:p w14:paraId="2A970DEE"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Produtsendid Ivo Felt, Esko Rips, Katrin Kissa ja Helena Christiansen analüüsisid, miks on Film Estonia </w:t>
            </w:r>
            <w:r w:rsidRPr="00CF7D2B">
              <w:rPr>
                <w:rFonts w:eastAsia="Times New Roman" w:cstheme="minorHAnsi"/>
                <w:i/>
                <w:iCs/>
                <w:color w:val="000000"/>
                <w:szCs w:val="24"/>
                <w:lang w:eastAsia="et-EE"/>
              </w:rPr>
              <w:t>cash-rebate</w:t>
            </w:r>
            <w:r>
              <w:rPr>
                <w:rFonts w:eastAsia="Times New Roman" w:cstheme="minorHAnsi"/>
                <w:color w:val="000000"/>
                <w:szCs w:val="24"/>
                <w:lang w:eastAsia="et-EE"/>
              </w:rPr>
              <w:t xml:space="preserve"> projektid eesti filmitööstusele hädavajalikud ning miks me viimasel ajal kaotame projekte, sh reklaamfilme naabermaadele. Samuti arutati, millised on meie filmitööstuse eelised ja puudused ning millised on seisakute ja tootmise sesoonsuse põhjused.</w:t>
            </w:r>
          </w:p>
          <w:p w14:paraId="7FFE2685" w14:textId="77777777" w:rsidR="00240A48" w:rsidRDefault="00240A48" w:rsidP="00240A48">
            <w:pPr>
              <w:rPr>
                <w:rFonts w:eastAsia="Times New Roman" w:cstheme="minorHAnsi"/>
                <w:color w:val="000000"/>
                <w:szCs w:val="24"/>
                <w:lang w:eastAsia="et-EE"/>
              </w:rPr>
            </w:pPr>
          </w:p>
          <w:p w14:paraId="5418ABF5"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Teine paneel puudutas kulude optimeerimise teemat ning selles osalesid kunstnik Matis Mäesalu, 1st AD Ralf Siig ja produtsent Nikolai Mihailisin. Arutelus jäi kõlama, et pikem ettevalmistusperiood ja stsenaariumi täpsem eelnev ajastamine aitaks platsil palju tõhusamalt tegutseda ja materjali paremini planeerida. Kõik osapooled peaksid detailselt teadma filmiloomise spetsiifikat, milles olulist rolli mängib siiski kogemuste pagas. </w:t>
            </w:r>
          </w:p>
          <w:p w14:paraId="5189C8B8" w14:textId="77777777" w:rsidR="00240A48" w:rsidRDefault="00240A48" w:rsidP="00240A48">
            <w:pPr>
              <w:rPr>
                <w:rFonts w:eastAsia="Times New Roman" w:cstheme="minorHAnsi"/>
                <w:color w:val="000000"/>
                <w:szCs w:val="24"/>
                <w:lang w:eastAsia="et-EE"/>
              </w:rPr>
            </w:pPr>
          </w:p>
          <w:p w14:paraId="2DE61835"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Kolmandas paneelis räägiti vabakutselise filmitegija karjäärist pidevalt muutuvas filmitööstuses. Paneelis osalesid kostüümikunstnik Jaanus Vahtra, valgusmeister Venno Kornak, operaatori assistent Annika Väljataga ja BFM-i õppejõud Anneli Ahven ning mõttevahetuses puudutati aastatepikkuse kogemuse, filmikooli diplomi ja entusiasmi vahekordasid. Tõdeti, et tegelikult kool päriseluks ette ei valmista, ehkki praktika osakaal on aastatega kasvanud. Noorte filmitegijate karjääri ees on ka teatav klaaslagi, kuna produtsendid eelistavad kogemustega töötajaid. Teisalt, osakondade juhtide sõnul on eelisolukorras oma töösse professionaalselt ja entusiasmiga suhtuvad filmitegijad ning seda vanusest olenemata.  </w:t>
            </w:r>
          </w:p>
          <w:p w14:paraId="6F3B692A" w14:textId="77777777" w:rsidR="00240A48" w:rsidRDefault="00240A48" w:rsidP="00240A48">
            <w:pPr>
              <w:rPr>
                <w:rFonts w:eastAsia="Times New Roman" w:cstheme="minorHAnsi"/>
                <w:color w:val="000000"/>
                <w:szCs w:val="24"/>
                <w:lang w:eastAsia="et-EE"/>
              </w:rPr>
            </w:pPr>
          </w:p>
          <w:p w14:paraId="553E6E23"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Päeva lõpetas režissööride arutlusring teemal „Edukas kodumaine film on filmivaldkonna prestiiži alustala: režissööride vaade Eesti filmitööstusele ja oma ametile“. Vestlust juhtis režissöör Marta Pulk ning sellest osalesid Moonika Siimets, Veiko Õunpuu ja Martti Helde. Esmalt püüti sõnastada, mis on üldse edukas film. Ühelt poolt on hea film selline, kuhu õnnestub midagi ennast inspireerivat sisse panna, nii et see ka teisi puudutab. Teisalt peaks edukas film olema kunstiline, üldistusjõuline, mõjuma esteetiliselt värskena ja üldisest taustast eristuma. Oluline on ka see, et filmi peaks keegi vaadata tahtma, see peaks inimestele korda minema. Režissöörid leidsid, et loojat tuleb usaldada. Tark strateegia otsib isikupära, sest mudeli järgi filmitegemine viib vaid ühtlase ökosüsteemi toimimiseni, mis tekitab vaid tuima ja igava mürafooni. Tähelepanu äratab, kui miski on teisiti ja teos on unikaalne. Kõik algab režissööri isiksusest – sellest, kas tal on omadused, mis võimaldavad edukat filmi teha. Tõdeti, et Eestis on režissöör paraku kõige vähem platsil viibinud isik, sest filmi saab teha nii harva. Režissööride olukord on halb, nad ei ela oma tööga ära, aga ootused ja nõudmised neile on kõrged. </w:t>
            </w:r>
          </w:p>
          <w:p w14:paraId="5714148C" w14:textId="77777777" w:rsidR="00240A48" w:rsidRDefault="00240A48" w:rsidP="00240A48">
            <w:pPr>
              <w:rPr>
                <w:rFonts w:eastAsia="Times New Roman" w:cstheme="minorHAnsi"/>
                <w:color w:val="000000"/>
                <w:szCs w:val="24"/>
                <w:lang w:eastAsia="et-EE"/>
              </w:rPr>
            </w:pPr>
          </w:p>
          <w:p w14:paraId="386524EA" w14:textId="0C01A9F0"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Kokkuvõttes leiti, et filmitegemine ei ole stabiilselt jätkusuutlik ettevõtlus. See on peamiselt projektipõhine ettevõtmine, millele on omased suur risk, sesoonsus ning napi sissetulekuga või üldse ilma sissetulekuta perioodid. Ometi on kiiduväärt, et olulisemad mured kaardistati ühiselt ära. Lahendused ei sünni käigupealt, kuid 23 filmiettevõtet koondav klaster ja kinoliit oma üle neljasaja liikmega on piisav jõud, et tõusalt tegutseda valdkonna parema toimimise nimel. Seminaril osalejad leidsid üksmeelselt, et Kevadseminarist võiks saada valdkonna iga-aastane suursündmus. </w:t>
            </w:r>
          </w:p>
          <w:p w14:paraId="1B45E79F" w14:textId="77777777" w:rsidR="00240A48" w:rsidRDefault="00240A48" w:rsidP="00240A48">
            <w:pPr>
              <w:rPr>
                <w:rFonts w:eastAsia="Times New Roman" w:cstheme="minorHAnsi"/>
                <w:color w:val="000000"/>
                <w:szCs w:val="24"/>
                <w:lang w:eastAsia="et-EE"/>
              </w:rPr>
            </w:pPr>
          </w:p>
          <w:p w14:paraId="63D38498" w14:textId="77777777" w:rsid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 xml:space="preserve">Kevadseminari järel algasid läbirääkimised klastri ja filmigrupi osakondade esindajate vahel ühtsete töötingimuste kokkuleppe sõlmimiseks ning alustatakse klastri ja Režissööride Gildi ning Stsenaristide Gildi vahelisi läbirääkimisi tüüplepingu sõlmimiseks.  </w:t>
            </w:r>
          </w:p>
          <w:p w14:paraId="4492A026" w14:textId="77777777" w:rsidR="00240A48" w:rsidRDefault="00240A48" w:rsidP="00240A48">
            <w:pPr>
              <w:rPr>
                <w:rFonts w:eastAsia="Times New Roman" w:cstheme="minorHAnsi"/>
                <w:color w:val="000000"/>
                <w:szCs w:val="24"/>
                <w:lang w:eastAsia="et-EE"/>
              </w:rPr>
            </w:pPr>
          </w:p>
          <w:p w14:paraId="14E0C437" w14:textId="18AF1F4B" w:rsidR="00693D8F" w:rsidRPr="00240A48" w:rsidRDefault="00240A48" w:rsidP="00240A48">
            <w:pPr>
              <w:rPr>
                <w:rFonts w:eastAsia="Times New Roman" w:cstheme="minorHAnsi"/>
                <w:color w:val="000000"/>
                <w:szCs w:val="24"/>
                <w:lang w:eastAsia="et-EE"/>
              </w:rPr>
            </w:pPr>
            <w:r>
              <w:rPr>
                <w:rFonts w:eastAsia="Times New Roman" w:cstheme="minorHAnsi"/>
                <w:color w:val="000000"/>
                <w:szCs w:val="24"/>
                <w:lang w:eastAsia="et-EE"/>
              </w:rPr>
              <w:t>Täname toetuse eest!</w:t>
            </w:r>
          </w:p>
          <w:p w14:paraId="0DD42682" w14:textId="77777777" w:rsidR="00693D8F" w:rsidRDefault="00693D8F" w:rsidP="004A5EFC">
            <w:pPr>
              <w:spacing w:line="360" w:lineRule="auto"/>
              <w:rPr>
                <w:rFonts w:cs="Times New Roman"/>
                <w:szCs w:val="24"/>
              </w:rPr>
            </w:pPr>
          </w:p>
        </w:tc>
      </w:tr>
    </w:tbl>
    <w:p w14:paraId="14322136" w14:textId="77777777" w:rsidR="00693D8F" w:rsidRDefault="00693D8F" w:rsidP="00693D8F">
      <w:pPr>
        <w:rPr>
          <w:rFonts w:cs="Times New Roman"/>
          <w:b/>
          <w:szCs w:val="24"/>
        </w:rPr>
      </w:pPr>
      <w:r>
        <w:rPr>
          <w:rFonts w:cs="Times New Roman"/>
          <w:b/>
          <w:szCs w:val="24"/>
        </w:rPr>
        <w:br w:type="page"/>
      </w:r>
    </w:p>
    <w:p w14:paraId="6230C1B9" w14:textId="77777777" w:rsidR="00693D8F" w:rsidRDefault="00693D8F" w:rsidP="00693D8F">
      <w:pPr>
        <w:spacing w:line="360" w:lineRule="auto"/>
        <w:rPr>
          <w:rFonts w:cs="Times New Roman"/>
          <w:b/>
          <w:szCs w:val="24"/>
        </w:rPr>
      </w:pPr>
      <w:r w:rsidRPr="00FF1BB8">
        <w:rPr>
          <w:rFonts w:cs="Times New Roman"/>
          <w:b/>
          <w:szCs w:val="24"/>
        </w:rPr>
        <w:t>EELARVE</w:t>
      </w:r>
    </w:p>
    <w:tbl>
      <w:tblPr>
        <w:tblStyle w:val="TableGrid"/>
        <w:tblW w:w="0" w:type="auto"/>
        <w:tblLook w:val="04A0" w:firstRow="1" w:lastRow="0" w:firstColumn="1" w:lastColumn="0" w:noHBand="0" w:noVBand="1"/>
      </w:tblPr>
      <w:tblGrid>
        <w:gridCol w:w="3964"/>
        <w:gridCol w:w="2694"/>
        <w:gridCol w:w="2404"/>
      </w:tblGrid>
      <w:tr w:rsidR="00693D8F" w14:paraId="0641CFEE" w14:textId="77777777" w:rsidTr="00934F57">
        <w:tc>
          <w:tcPr>
            <w:tcW w:w="3964" w:type="dxa"/>
          </w:tcPr>
          <w:p w14:paraId="0384BD63" w14:textId="77777777" w:rsidR="00693D8F" w:rsidRPr="00727C72" w:rsidRDefault="00693D8F" w:rsidP="00934F57">
            <w:pPr>
              <w:spacing w:line="360" w:lineRule="auto"/>
              <w:jc w:val="left"/>
              <w:rPr>
                <w:rFonts w:cs="Times New Roman"/>
                <w:szCs w:val="24"/>
              </w:rPr>
            </w:pPr>
            <w:r>
              <w:rPr>
                <w:rFonts w:cs="Times New Roman"/>
                <w:b/>
                <w:szCs w:val="24"/>
              </w:rPr>
              <w:t>Kulu liik</w:t>
            </w:r>
            <w:r>
              <w:rPr>
                <w:rFonts w:cs="Times New Roman"/>
                <w:szCs w:val="24"/>
              </w:rPr>
              <w:t xml:space="preserve"> </w:t>
            </w:r>
            <w:r w:rsidRPr="00524DCD">
              <w:rPr>
                <w:rFonts w:cs="Times New Roman"/>
                <w:i/>
                <w:iCs/>
                <w:szCs w:val="24"/>
              </w:rPr>
              <w:t>(lisa vajadusel lahtreid juurde)</w:t>
            </w:r>
          </w:p>
        </w:tc>
        <w:tc>
          <w:tcPr>
            <w:tcW w:w="2694" w:type="dxa"/>
          </w:tcPr>
          <w:p w14:paraId="16623704" w14:textId="77777777" w:rsidR="00693D8F" w:rsidRDefault="00693D8F" w:rsidP="00934F57">
            <w:pPr>
              <w:spacing w:line="360" w:lineRule="auto"/>
              <w:jc w:val="center"/>
              <w:rPr>
                <w:rFonts w:cs="Times New Roman"/>
                <w:b/>
                <w:szCs w:val="24"/>
              </w:rPr>
            </w:pPr>
            <w:r>
              <w:rPr>
                <w:rFonts w:cs="Times New Roman"/>
                <w:b/>
                <w:szCs w:val="24"/>
              </w:rPr>
              <w:t>Planeeritud summa</w:t>
            </w:r>
          </w:p>
        </w:tc>
        <w:tc>
          <w:tcPr>
            <w:tcW w:w="2404" w:type="dxa"/>
          </w:tcPr>
          <w:p w14:paraId="50E542D5" w14:textId="77777777" w:rsidR="00693D8F" w:rsidRDefault="00693D8F" w:rsidP="00934F57">
            <w:pPr>
              <w:spacing w:line="360" w:lineRule="auto"/>
              <w:jc w:val="center"/>
              <w:rPr>
                <w:rFonts w:cs="Times New Roman"/>
                <w:b/>
                <w:szCs w:val="24"/>
              </w:rPr>
            </w:pPr>
            <w:r>
              <w:rPr>
                <w:rFonts w:cs="Times New Roman"/>
                <w:b/>
                <w:szCs w:val="24"/>
              </w:rPr>
              <w:t>Tegelik summa</w:t>
            </w:r>
          </w:p>
        </w:tc>
      </w:tr>
      <w:tr w:rsidR="00693D8F" w14:paraId="390C8EB4" w14:textId="77777777" w:rsidTr="00934F57">
        <w:tc>
          <w:tcPr>
            <w:tcW w:w="3964" w:type="dxa"/>
          </w:tcPr>
          <w:p w14:paraId="25D29C2E" w14:textId="06A44F42" w:rsidR="00693D8F" w:rsidRDefault="00934F57" w:rsidP="00A84C23">
            <w:pPr>
              <w:spacing w:line="276" w:lineRule="auto"/>
              <w:jc w:val="left"/>
              <w:rPr>
                <w:rFonts w:cs="Times New Roman"/>
                <w:b/>
                <w:szCs w:val="24"/>
              </w:rPr>
            </w:pPr>
            <w:r w:rsidRPr="000745F1">
              <w:rPr>
                <w:rFonts w:cs="Times New Roman"/>
                <w:bCs/>
                <w:szCs w:val="24"/>
              </w:rPr>
              <w:t>Ette</w:t>
            </w:r>
            <w:r>
              <w:rPr>
                <w:rFonts w:cs="Times New Roman"/>
                <w:bCs/>
                <w:szCs w:val="24"/>
              </w:rPr>
              <w:t>kannete ettevalmistamine ja esinejate tasud</w:t>
            </w:r>
          </w:p>
        </w:tc>
        <w:tc>
          <w:tcPr>
            <w:tcW w:w="2694" w:type="dxa"/>
          </w:tcPr>
          <w:p w14:paraId="1BBE4577" w14:textId="0D2F6CF2" w:rsidR="00693D8F" w:rsidRPr="00934F57" w:rsidRDefault="00934F57" w:rsidP="00934F57">
            <w:pPr>
              <w:spacing w:line="276" w:lineRule="auto"/>
              <w:jc w:val="right"/>
              <w:rPr>
                <w:rFonts w:cs="Times New Roman"/>
                <w:bCs/>
                <w:szCs w:val="24"/>
              </w:rPr>
            </w:pPr>
            <w:r w:rsidRPr="00934F57">
              <w:rPr>
                <w:rFonts w:cs="Times New Roman"/>
                <w:bCs/>
                <w:szCs w:val="24"/>
              </w:rPr>
              <w:t>3 000</w:t>
            </w:r>
          </w:p>
        </w:tc>
        <w:tc>
          <w:tcPr>
            <w:tcW w:w="2404" w:type="dxa"/>
          </w:tcPr>
          <w:p w14:paraId="6D7B94E9" w14:textId="2691C3CE" w:rsidR="00693D8F" w:rsidRPr="00934F57" w:rsidRDefault="00934F57" w:rsidP="00934F57">
            <w:pPr>
              <w:spacing w:line="276" w:lineRule="auto"/>
              <w:jc w:val="right"/>
              <w:rPr>
                <w:rFonts w:cs="Times New Roman"/>
                <w:bCs/>
                <w:szCs w:val="24"/>
              </w:rPr>
            </w:pPr>
            <w:r>
              <w:rPr>
                <w:rFonts w:cs="Times New Roman"/>
                <w:bCs/>
                <w:szCs w:val="24"/>
              </w:rPr>
              <w:t>2 071</w:t>
            </w:r>
          </w:p>
        </w:tc>
      </w:tr>
      <w:tr w:rsidR="00693D8F" w14:paraId="58B813F7" w14:textId="77777777" w:rsidTr="00934F57">
        <w:tc>
          <w:tcPr>
            <w:tcW w:w="3964" w:type="dxa"/>
          </w:tcPr>
          <w:p w14:paraId="31CB6423" w14:textId="78F0E341" w:rsidR="00693D8F" w:rsidRPr="00934F57" w:rsidRDefault="00934F57" w:rsidP="00934F57">
            <w:pPr>
              <w:spacing w:line="276" w:lineRule="auto"/>
              <w:rPr>
                <w:rFonts w:cs="Times New Roman"/>
                <w:bCs/>
                <w:szCs w:val="24"/>
              </w:rPr>
            </w:pPr>
            <w:r w:rsidRPr="00934F57">
              <w:rPr>
                <w:rFonts w:cs="Times New Roman"/>
                <w:bCs/>
                <w:szCs w:val="24"/>
              </w:rPr>
              <w:t>Moderaatorite tasud</w:t>
            </w:r>
            <w:r>
              <w:rPr>
                <w:rFonts w:cs="Times New Roman"/>
                <w:bCs/>
                <w:szCs w:val="24"/>
              </w:rPr>
              <w:t xml:space="preserve"> </w:t>
            </w:r>
          </w:p>
        </w:tc>
        <w:tc>
          <w:tcPr>
            <w:tcW w:w="2694" w:type="dxa"/>
          </w:tcPr>
          <w:p w14:paraId="62CD56E6" w14:textId="6F7336AF" w:rsidR="00693D8F" w:rsidRPr="00934F57" w:rsidRDefault="00934F57" w:rsidP="00934F57">
            <w:pPr>
              <w:spacing w:line="276" w:lineRule="auto"/>
              <w:jc w:val="right"/>
              <w:rPr>
                <w:rFonts w:cs="Times New Roman"/>
                <w:bCs/>
                <w:szCs w:val="24"/>
              </w:rPr>
            </w:pPr>
            <w:r w:rsidRPr="00934F57">
              <w:rPr>
                <w:rFonts w:cs="Times New Roman"/>
                <w:bCs/>
                <w:szCs w:val="24"/>
              </w:rPr>
              <w:t>3 000</w:t>
            </w:r>
          </w:p>
        </w:tc>
        <w:tc>
          <w:tcPr>
            <w:tcW w:w="2404" w:type="dxa"/>
          </w:tcPr>
          <w:p w14:paraId="7A8B9AA1" w14:textId="39104CA3" w:rsidR="00693D8F" w:rsidRPr="00934F57" w:rsidRDefault="00934F57" w:rsidP="00934F57">
            <w:pPr>
              <w:spacing w:line="276" w:lineRule="auto"/>
              <w:jc w:val="right"/>
              <w:rPr>
                <w:rFonts w:cs="Times New Roman"/>
                <w:bCs/>
                <w:szCs w:val="24"/>
              </w:rPr>
            </w:pPr>
            <w:r>
              <w:rPr>
                <w:rFonts w:cs="Times New Roman"/>
                <w:bCs/>
                <w:szCs w:val="24"/>
              </w:rPr>
              <w:t>1 551</w:t>
            </w:r>
          </w:p>
        </w:tc>
      </w:tr>
      <w:tr w:rsidR="00693D8F" w14:paraId="556F1579" w14:textId="77777777" w:rsidTr="00934F57">
        <w:tc>
          <w:tcPr>
            <w:tcW w:w="3964" w:type="dxa"/>
          </w:tcPr>
          <w:p w14:paraId="28E2BFC7" w14:textId="6BB1C402" w:rsidR="00693D8F" w:rsidRPr="00934F57" w:rsidRDefault="00934F57" w:rsidP="00934F57">
            <w:pPr>
              <w:spacing w:line="276" w:lineRule="auto"/>
              <w:rPr>
                <w:rFonts w:cs="Times New Roman"/>
                <w:bCs/>
                <w:szCs w:val="24"/>
              </w:rPr>
            </w:pPr>
            <w:r w:rsidRPr="00934F57">
              <w:rPr>
                <w:rFonts w:cs="Times New Roman"/>
                <w:bCs/>
                <w:szCs w:val="24"/>
              </w:rPr>
              <w:t>Korraldamise tasu</w:t>
            </w:r>
          </w:p>
        </w:tc>
        <w:tc>
          <w:tcPr>
            <w:tcW w:w="2694" w:type="dxa"/>
          </w:tcPr>
          <w:p w14:paraId="1DE3EEFD" w14:textId="3205CF50" w:rsidR="00693D8F" w:rsidRPr="00934F57" w:rsidRDefault="00934F57" w:rsidP="00934F57">
            <w:pPr>
              <w:spacing w:line="276" w:lineRule="auto"/>
              <w:jc w:val="right"/>
              <w:rPr>
                <w:rFonts w:cs="Times New Roman"/>
                <w:bCs/>
                <w:szCs w:val="24"/>
              </w:rPr>
            </w:pPr>
            <w:r w:rsidRPr="00934F57">
              <w:rPr>
                <w:rFonts w:cs="Times New Roman"/>
                <w:bCs/>
                <w:szCs w:val="24"/>
              </w:rPr>
              <w:t>3 000</w:t>
            </w:r>
          </w:p>
        </w:tc>
        <w:tc>
          <w:tcPr>
            <w:tcW w:w="2404" w:type="dxa"/>
          </w:tcPr>
          <w:p w14:paraId="4C543481" w14:textId="2BA6DCFB" w:rsidR="00693D8F" w:rsidRPr="00934F57" w:rsidRDefault="005F5F9D" w:rsidP="00934F57">
            <w:pPr>
              <w:spacing w:line="276" w:lineRule="auto"/>
              <w:jc w:val="right"/>
              <w:rPr>
                <w:rFonts w:cs="Times New Roman"/>
                <w:bCs/>
                <w:szCs w:val="24"/>
              </w:rPr>
            </w:pPr>
            <w:r>
              <w:rPr>
                <w:rFonts w:cs="Times New Roman"/>
                <w:bCs/>
                <w:szCs w:val="24"/>
              </w:rPr>
              <w:t>3 557</w:t>
            </w:r>
          </w:p>
        </w:tc>
      </w:tr>
      <w:tr w:rsidR="00693D8F" w14:paraId="1648204F" w14:textId="77777777" w:rsidTr="00934F57">
        <w:tc>
          <w:tcPr>
            <w:tcW w:w="3964" w:type="dxa"/>
          </w:tcPr>
          <w:p w14:paraId="2197B048" w14:textId="1C1C4F4A" w:rsidR="00693D8F" w:rsidRPr="00934F57" w:rsidRDefault="00934F57" w:rsidP="00934F57">
            <w:pPr>
              <w:spacing w:line="276" w:lineRule="auto"/>
              <w:rPr>
                <w:rFonts w:cs="Times New Roman"/>
                <w:bCs/>
                <w:szCs w:val="24"/>
              </w:rPr>
            </w:pPr>
            <w:r>
              <w:rPr>
                <w:rFonts w:cs="Times New Roman"/>
                <w:bCs/>
                <w:szCs w:val="24"/>
              </w:rPr>
              <w:t xml:space="preserve">Kino </w:t>
            </w:r>
            <w:r w:rsidRPr="00934F57">
              <w:rPr>
                <w:rFonts w:cs="Times New Roman"/>
                <w:bCs/>
                <w:szCs w:val="24"/>
              </w:rPr>
              <w:t>Sõprus rent ja teenindus</w:t>
            </w:r>
          </w:p>
        </w:tc>
        <w:tc>
          <w:tcPr>
            <w:tcW w:w="2694" w:type="dxa"/>
          </w:tcPr>
          <w:p w14:paraId="53526E28" w14:textId="23EEEDBB" w:rsidR="00693D8F" w:rsidRPr="00934F57" w:rsidRDefault="00934F57" w:rsidP="00934F57">
            <w:pPr>
              <w:spacing w:line="276" w:lineRule="auto"/>
              <w:jc w:val="right"/>
              <w:rPr>
                <w:rFonts w:cs="Times New Roman"/>
                <w:bCs/>
                <w:szCs w:val="24"/>
              </w:rPr>
            </w:pPr>
            <w:r w:rsidRPr="00934F57">
              <w:rPr>
                <w:rFonts w:cs="Times New Roman"/>
                <w:bCs/>
                <w:szCs w:val="24"/>
              </w:rPr>
              <w:t>1 800</w:t>
            </w:r>
          </w:p>
        </w:tc>
        <w:tc>
          <w:tcPr>
            <w:tcW w:w="2404" w:type="dxa"/>
          </w:tcPr>
          <w:p w14:paraId="1C58D09F" w14:textId="00E4482A" w:rsidR="00693D8F" w:rsidRPr="00934F57" w:rsidRDefault="00934F57" w:rsidP="00934F57">
            <w:pPr>
              <w:spacing w:line="276" w:lineRule="auto"/>
              <w:jc w:val="right"/>
              <w:rPr>
                <w:rFonts w:cs="Times New Roman"/>
                <w:bCs/>
                <w:szCs w:val="24"/>
              </w:rPr>
            </w:pPr>
            <w:r>
              <w:rPr>
                <w:rFonts w:cs="Times New Roman"/>
                <w:bCs/>
                <w:szCs w:val="24"/>
              </w:rPr>
              <w:t>2 501</w:t>
            </w:r>
          </w:p>
        </w:tc>
      </w:tr>
      <w:tr w:rsidR="00693D8F" w14:paraId="32AE9E26" w14:textId="77777777" w:rsidTr="00934F57">
        <w:tc>
          <w:tcPr>
            <w:tcW w:w="3964" w:type="dxa"/>
          </w:tcPr>
          <w:p w14:paraId="680C212E" w14:textId="24D66079" w:rsidR="00693D8F" w:rsidRPr="00934F57" w:rsidRDefault="00934F57" w:rsidP="00934F57">
            <w:pPr>
              <w:spacing w:line="276" w:lineRule="auto"/>
              <w:rPr>
                <w:rFonts w:cs="Times New Roman"/>
                <w:bCs/>
                <w:szCs w:val="24"/>
              </w:rPr>
            </w:pPr>
            <w:r w:rsidRPr="00934F57">
              <w:rPr>
                <w:rFonts w:cs="Times New Roman"/>
                <w:bCs/>
                <w:szCs w:val="24"/>
              </w:rPr>
              <w:t>Tehnika rent</w:t>
            </w:r>
          </w:p>
        </w:tc>
        <w:tc>
          <w:tcPr>
            <w:tcW w:w="2694" w:type="dxa"/>
          </w:tcPr>
          <w:p w14:paraId="3461E18A" w14:textId="2022E538" w:rsidR="00693D8F" w:rsidRPr="00934F57" w:rsidRDefault="00934F57" w:rsidP="00934F57">
            <w:pPr>
              <w:spacing w:line="276" w:lineRule="auto"/>
              <w:jc w:val="right"/>
              <w:rPr>
                <w:rFonts w:cs="Times New Roman"/>
                <w:bCs/>
                <w:szCs w:val="24"/>
              </w:rPr>
            </w:pPr>
            <w:r w:rsidRPr="00934F57">
              <w:rPr>
                <w:rFonts w:cs="Times New Roman"/>
                <w:bCs/>
                <w:szCs w:val="24"/>
              </w:rPr>
              <w:t>1 600</w:t>
            </w:r>
          </w:p>
        </w:tc>
        <w:tc>
          <w:tcPr>
            <w:tcW w:w="2404" w:type="dxa"/>
          </w:tcPr>
          <w:p w14:paraId="2A164054" w14:textId="4FB717A5" w:rsidR="00693D8F" w:rsidRPr="00934F57" w:rsidRDefault="00934F57" w:rsidP="00934F57">
            <w:pPr>
              <w:spacing w:line="276" w:lineRule="auto"/>
              <w:jc w:val="right"/>
              <w:rPr>
                <w:rFonts w:cs="Times New Roman"/>
                <w:bCs/>
                <w:szCs w:val="24"/>
              </w:rPr>
            </w:pPr>
            <w:r>
              <w:rPr>
                <w:rFonts w:cs="Times New Roman"/>
                <w:bCs/>
                <w:szCs w:val="24"/>
              </w:rPr>
              <w:t>2 220</w:t>
            </w:r>
          </w:p>
        </w:tc>
      </w:tr>
      <w:tr w:rsidR="00693D8F" w14:paraId="40203711" w14:textId="77777777" w:rsidTr="00934F57">
        <w:tc>
          <w:tcPr>
            <w:tcW w:w="3964" w:type="dxa"/>
          </w:tcPr>
          <w:p w14:paraId="6FF5E427" w14:textId="6724AC93" w:rsidR="00693D8F" w:rsidRPr="00934F57" w:rsidRDefault="00934F57" w:rsidP="00934F57">
            <w:pPr>
              <w:spacing w:line="276" w:lineRule="auto"/>
              <w:rPr>
                <w:rFonts w:cs="Times New Roman"/>
                <w:bCs/>
                <w:szCs w:val="24"/>
              </w:rPr>
            </w:pPr>
            <w:r w:rsidRPr="00934F57">
              <w:rPr>
                <w:rFonts w:cs="Times New Roman"/>
                <w:bCs/>
                <w:szCs w:val="24"/>
              </w:rPr>
              <w:t>Transport</w:t>
            </w:r>
          </w:p>
        </w:tc>
        <w:tc>
          <w:tcPr>
            <w:tcW w:w="2694" w:type="dxa"/>
          </w:tcPr>
          <w:p w14:paraId="473EAFE4" w14:textId="39E7EA41" w:rsidR="00693D8F" w:rsidRPr="00934F57" w:rsidRDefault="00934F57" w:rsidP="00934F57">
            <w:pPr>
              <w:spacing w:line="276" w:lineRule="auto"/>
              <w:jc w:val="right"/>
              <w:rPr>
                <w:rFonts w:cs="Times New Roman"/>
                <w:bCs/>
                <w:szCs w:val="24"/>
              </w:rPr>
            </w:pPr>
            <w:r w:rsidRPr="00934F57">
              <w:rPr>
                <w:rFonts w:cs="Times New Roman"/>
                <w:bCs/>
                <w:szCs w:val="24"/>
              </w:rPr>
              <w:t>200</w:t>
            </w:r>
          </w:p>
        </w:tc>
        <w:tc>
          <w:tcPr>
            <w:tcW w:w="2404" w:type="dxa"/>
          </w:tcPr>
          <w:p w14:paraId="4AEEA441" w14:textId="1DFB76DD" w:rsidR="00693D8F" w:rsidRPr="00934F57" w:rsidRDefault="00934F57" w:rsidP="00934F57">
            <w:pPr>
              <w:spacing w:line="276" w:lineRule="auto"/>
              <w:jc w:val="right"/>
              <w:rPr>
                <w:rFonts w:cs="Times New Roman"/>
                <w:bCs/>
                <w:szCs w:val="24"/>
              </w:rPr>
            </w:pPr>
            <w:r>
              <w:rPr>
                <w:rFonts w:cs="Times New Roman"/>
                <w:bCs/>
                <w:szCs w:val="24"/>
              </w:rPr>
              <w:t>0</w:t>
            </w:r>
          </w:p>
        </w:tc>
      </w:tr>
      <w:tr w:rsidR="00693D8F" w14:paraId="4BF1F769" w14:textId="77777777" w:rsidTr="00934F57">
        <w:tc>
          <w:tcPr>
            <w:tcW w:w="3964" w:type="dxa"/>
          </w:tcPr>
          <w:p w14:paraId="273F38F3" w14:textId="77777777" w:rsidR="00693D8F" w:rsidRDefault="00693D8F" w:rsidP="00934F57">
            <w:pPr>
              <w:spacing w:line="276" w:lineRule="auto"/>
              <w:rPr>
                <w:rFonts w:cs="Times New Roman"/>
                <w:b/>
                <w:szCs w:val="24"/>
              </w:rPr>
            </w:pPr>
            <w:r>
              <w:rPr>
                <w:rFonts w:cs="Times New Roman"/>
                <w:b/>
                <w:szCs w:val="24"/>
              </w:rPr>
              <w:t>Kulud kokku</w:t>
            </w:r>
          </w:p>
        </w:tc>
        <w:tc>
          <w:tcPr>
            <w:tcW w:w="2694" w:type="dxa"/>
          </w:tcPr>
          <w:p w14:paraId="3F787A8D" w14:textId="4FFF38B6" w:rsidR="00693D8F" w:rsidRPr="005F5F9D" w:rsidRDefault="00934F57" w:rsidP="00934F57">
            <w:pPr>
              <w:spacing w:line="276" w:lineRule="auto"/>
              <w:jc w:val="right"/>
              <w:rPr>
                <w:rFonts w:cs="Times New Roman"/>
                <w:b/>
                <w:szCs w:val="24"/>
              </w:rPr>
            </w:pPr>
            <w:r w:rsidRPr="005F5F9D">
              <w:rPr>
                <w:rFonts w:cs="Times New Roman"/>
                <w:b/>
                <w:szCs w:val="24"/>
              </w:rPr>
              <w:t>12 600</w:t>
            </w:r>
          </w:p>
        </w:tc>
        <w:tc>
          <w:tcPr>
            <w:tcW w:w="2404" w:type="dxa"/>
          </w:tcPr>
          <w:p w14:paraId="0C023683" w14:textId="7C52E44C" w:rsidR="00693D8F" w:rsidRPr="005F5F9D" w:rsidRDefault="005F5F9D" w:rsidP="00934F57">
            <w:pPr>
              <w:spacing w:line="276" w:lineRule="auto"/>
              <w:jc w:val="right"/>
              <w:rPr>
                <w:rFonts w:cs="Times New Roman"/>
                <w:b/>
                <w:szCs w:val="24"/>
              </w:rPr>
            </w:pPr>
            <w:r w:rsidRPr="005F5F9D">
              <w:rPr>
                <w:rFonts w:cs="Times New Roman"/>
                <w:b/>
                <w:szCs w:val="24"/>
              </w:rPr>
              <w:t>11 900</w:t>
            </w:r>
          </w:p>
        </w:tc>
      </w:tr>
    </w:tbl>
    <w:p w14:paraId="1CAD5D59" w14:textId="77777777" w:rsidR="00693D8F" w:rsidRPr="00FF1BB8" w:rsidRDefault="00693D8F" w:rsidP="00693D8F">
      <w:pPr>
        <w:spacing w:line="360" w:lineRule="auto"/>
        <w:rPr>
          <w:rFonts w:cs="Times New Roman"/>
          <w:b/>
          <w:szCs w:val="24"/>
        </w:rPr>
      </w:pPr>
    </w:p>
    <w:tbl>
      <w:tblPr>
        <w:tblStyle w:val="TableGrid"/>
        <w:tblW w:w="0" w:type="auto"/>
        <w:tblLook w:val="04A0" w:firstRow="1" w:lastRow="0" w:firstColumn="1" w:lastColumn="0" w:noHBand="0" w:noVBand="1"/>
      </w:tblPr>
      <w:tblGrid>
        <w:gridCol w:w="3964"/>
        <w:gridCol w:w="2694"/>
        <w:gridCol w:w="2404"/>
      </w:tblGrid>
      <w:tr w:rsidR="00693D8F" w14:paraId="4893A051" w14:textId="77777777" w:rsidTr="005F5F9D">
        <w:tc>
          <w:tcPr>
            <w:tcW w:w="3964" w:type="dxa"/>
          </w:tcPr>
          <w:p w14:paraId="41E2EFE1" w14:textId="77777777" w:rsidR="00693D8F" w:rsidRPr="00727C72" w:rsidRDefault="00693D8F" w:rsidP="00A84C23">
            <w:pPr>
              <w:spacing w:line="276" w:lineRule="auto"/>
              <w:jc w:val="left"/>
              <w:rPr>
                <w:rFonts w:cs="Times New Roman"/>
                <w:szCs w:val="24"/>
              </w:rPr>
            </w:pPr>
            <w:r>
              <w:rPr>
                <w:rFonts w:cs="Times New Roman"/>
                <w:b/>
                <w:szCs w:val="24"/>
              </w:rPr>
              <w:t>Tulu liik</w:t>
            </w:r>
            <w:r>
              <w:rPr>
                <w:rFonts w:cs="Times New Roman"/>
                <w:szCs w:val="24"/>
              </w:rPr>
              <w:t xml:space="preserve"> </w:t>
            </w:r>
            <w:r w:rsidRPr="00524DCD">
              <w:rPr>
                <w:rFonts w:cs="Times New Roman"/>
                <w:i/>
                <w:iCs/>
                <w:szCs w:val="24"/>
              </w:rPr>
              <w:t>(lisa vajadusel lahtreid juurde)</w:t>
            </w:r>
          </w:p>
        </w:tc>
        <w:tc>
          <w:tcPr>
            <w:tcW w:w="2694" w:type="dxa"/>
          </w:tcPr>
          <w:p w14:paraId="3A196EB1" w14:textId="77777777" w:rsidR="00693D8F" w:rsidRDefault="00693D8F" w:rsidP="00A84C23">
            <w:pPr>
              <w:spacing w:line="276" w:lineRule="auto"/>
              <w:jc w:val="center"/>
              <w:rPr>
                <w:rFonts w:cs="Times New Roman"/>
                <w:b/>
                <w:szCs w:val="24"/>
              </w:rPr>
            </w:pPr>
            <w:r>
              <w:rPr>
                <w:rFonts w:cs="Times New Roman"/>
                <w:b/>
                <w:szCs w:val="24"/>
              </w:rPr>
              <w:t>Planeeritud summa</w:t>
            </w:r>
          </w:p>
        </w:tc>
        <w:tc>
          <w:tcPr>
            <w:tcW w:w="2404" w:type="dxa"/>
          </w:tcPr>
          <w:p w14:paraId="7CB861FA" w14:textId="77777777" w:rsidR="00693D8F" w:rsidRDefault="00693D8F" w:rsidP="00A84C23">
            <w:pPr>
              <w:spacing w:line="276" w:lineRule="auto"/>
              <w:jc w:val="center"/>
              <w:rPr>
                <w:rFonts w:cs="Times New Roman"/>
                <w:b/>
                <w:szCs w:val="24"/>
              </w:rPr>
            </w:pPr>
            <w:r>
              <w:rPr>
                <w:rFonts w:cs="Times New Roman"/>
                <w:b/>
                <w:szCs w:val="24"/>
              </w:rPr>
              <w:t>Tegelik summa</w:t>
            </w:r>
          </w:p>
        </w:tc>
      </w:tr>
      <w:tr w:rsidR="00693D8F" w14:paraId="12DB6F8E" w14:textId="77777777" w:rsidTr="005F5F9D">
        <w:tc>
          <w:tcPr>
            <w:tcW w:w="3964" w:type="dxa"/>
          </w:tcPr>
          <w:p w14:paraId="627A1DDD" w14:textId="77777777" w:rsidR="00693D8F" w:rsidRPr="00727C72" w:rsidRDefault="00693D8F" w:rsidP="00A84C23">
            <w:pPr>
              <w:spacing w:line="276" w:lineRule="auto"/>
              <w:rPr>
                <w:rFonts w:cs="Times New Roman"/>
                <w:szCs w:val="24"/>
              </w:rPr>
            </w:pPr>
            <w:r>
              <w:rPr>
                <w:rFonts w:cs="Times New Roman"/>
                <w:szCs w:val="24"/>
              </w:rPr>
              <w:t>Omafinantseering</w:t>
            </w:r>
          </w:p>
        </w:tc>
        <w:tc>
          <w:tcPr>
            <w:tcW w:w="2694" w:type="dxa"/>
          </w:tcPr>
          <w:p w14:paraId="01D88A58" w14:textId="49D17AE6" w:rsidR="00693D8F" w:rsidRPr="005F5F9D" w:rsidRDefault="005F5F9D" w:rsidP="00A84C23">
            <w:pPr>
              <w:spacing w:line="276" w:lineRule="auto"/>
              <w:jc w:val="right"/>
              <w:rPr>
                <w:rFonts w:cs="Times New Roman"/>
                <w:bCs/>
                <w:szCs w:val="24"/>
              </w:rPr>
            </w:pPr>
            <w:r w:rsidRPr="005F5F9D">
              <w:rPr>
                <w:rFonts w:cs="Times New Roman"/>
                <w:bCs/>
                <w:szCs w:val="24"/>
              </w:rPr>
              <w:t>1 600</w:t>
            </w:r>
          </w:p>
        </w:tc>
        <w:tc>
          <w:tcPr>
            <w:tcW w:w="2404" w:type="dxa"/>
          </w:tcPr>
          <w:p w14:paraId="6B400A63" w14:textId="2ACDD2B4" w:rsidR="00693D8F" w:rsidRPr="005F5F9D" w:rsidRDefault="005F5F9D" w:rsidP="00A84C23">
            <w:pPr>
              <w:spacing w:line="276" w:lineRule="auto"/>
              <w:jc w:val="right"/>
              <w:rPr>
                <w:rFonts w:cs="Times New Roman"/>
                <w:bCs/>
                <w:szCs w:val="24"/>
              </w:rPr>
            </w:pPr>
            <w:r>
              <w:rPr>
                <w:rFonts w:cs="Times New Roman"/>
                <w:bCs/>
                <w:szCs w:val="24"/>
              </w:rPr>
              <w:t>2 400 (20%)</w:t>
            </w:r>
          </w:p>
        </w:tc>
      </w:tr>
      <w:tr w:rsidR="00693D8F" w14:paraId="734A75D1" w14:textId="77777777" w:rsidTr="005F5F9D">
        <w:tc>
          <w:tcPr>
            <w:tcW w:w="3964" w:type="dxa"/>
          </w:tcPr>
          <w:p w14:paraId="0753613F" w14:textId="5C148988" w:rsidR="00693D8F" w:rsidRPr="00727C72" w:rsidRDefault="005F5F9D" w:rsidP="00A84C23">
            <w:pPr>
              <w:spacing w:line="276" w:lineRule="auto"/>
              <w:rPr>
                <w:rFonts w:cs="Times New Roman"/>
                <w:szCs w:val="24"/>
              </w:rPr>
            </w:pPr>
            <w:r>
              <w:rPr>
                <w:rFonts w:cs="Times New Roman"/>
                <w:szCs w:val="24"/>
              </w:rPr>
              <w:t>IOT toetus</w:t>
            </w:r>
          </w:p>
        </w:tc>
        <w:tc>
          <w:tcPr>
            <w:tcW w:w="2694" w:type="dxa"/>
          </w:tcPr>
          <w:p w14:paraId="24C66C61" w14:textId="6FF8F904" w:rsidR="00693D8F" w:rsidRPr="005F5F9D" w:rsidRDefault="005F5F9D" w:rsidP="00A84C23">
            <w:pPr>
              <w:spacing w:line="276" w:lineRule="auto"/>
              <w:jc w:val="right"/>
              <w:rPr>
                <w:rFonts w:cs="Times New Roman"/>
                <w:bCs/>
                <w:szCs w:val="24"/>
              </w:rPr>
            </w:pPr>
            <w:r w:rsidRPr="005F5F9D">
              <w:rPr>
                <w:rFonts w:cs="Times New Roman"/>
                <w:bCs/>
                <w:szCs w:val="24"/>
              </w:rPr>
              <w:t xml:space="preserve"> 5 000</w:t>
            </w:r>
          </w:p>
        </w:tc>
        <w:tc>
          <w:tcPr>
            <w:tcW w:w="2404" w:type="dxa"/>
          </w:tcPr>
          <w:p w14:paraId="6B388B72" w14:textId="4D85909B" w:rsidR="00693D8F" w:rsidRPr="005F5F9D" w:rsidRDefault="005F5F9D" w:rsidP="00A84C23">
            <w:pPr>
              <w:spacing w:line="276" w:lineRule="auto"/>
              <w:jc w:val="right"/>
              <w:rPr>
                <w:rFonts w:cs="Times New Roman"/>
                <w:bCs/>
                <w:szCs w:val="24"/>
              </w:rPr>
            </w:pPr>
            <w:r>
              <w:rPr>
                <w:rFonts w:cs="Times New Roman"/>
                <w:bCs/>
                <w:szCs w:val="24"/>
              </w:rPr>
              <w:t>3 500 (29%)</w:t>
            </w:r>
          </w:p>
        </w:tc>
      </w:tr>
      <w:tr w:rsidR="00693D8F" w14:paraId="3ECFDAED" w14:textId="77777777" w:rsidTr="005F5F9D">
        <w:tc>
          <w:tcPr>
            <w:tcW w:w="3964" w:type="dxa"/>
          </w:tcPr>
          <w:p w14:paraId="0A96D83A" w14:textId="1B0583BB" w:rsidR="00693D8F" w:rsidRPr="00727C72" w:rsidRDefault="005F5F9D" w:rsidP="00A84C23">
            <w:pPr>
              <w:spacing w:line="276" w:lineRule="auto"/>
              <w:rPr>
                <w:rFonts w:cs="Times New Roman"/>
                <w:szCs w:val="24"/>
              </w:rPr>
            </w:pPr>
            <w:r>
              <w:rPr>
                <w:rFonts w:cs="Times New Roman"/>
                <w:szCs w:val="24"/>
              </w:rPr>
              <w:t>Kultuurkapitali AV Sihtkapital</w:t>
            </w:r>
          </w:p>
        </w:tc>
        <w:tc>
          <w:tcPr>
            <w:tcW w:w="2694" w:type="dxa"/>
          </w:tcPr>
          <w:p w14:paraId="57F1E1F1" w14:textId="56E948D8" w:rsidR="00693D8F" w:rsidRPr="005F5F9D" w:rsidRDefault="005F5F9D" w:rsidP="00A84C23">
            <w:pPr>
              <w:spacing w:line="276" w:lineRule="auto"/>
              <w:jc w:val="right"/>
              <w:rPr>
                <w:rFonts w:cs="Times New Roman"/>
                <w:bCs/>
                <w:szCs w:val="24"/>
              </w:rPr>
            </w:pPr>
            <w:r w:rsidRPr="005F5F9D">
              <w:rPr>
                <w:rFonts w:cs="Times New Roman"/>
                <w:bCs/>
                <w:szCs w:val="24"/>
              </w:rPr>
              <w:t>5 000</w:t>
            </w:r>
          </w:p>
        </w:tc>
        <w:tc>
          <w:tcPr>
            <w:tcW w:w="2404" w:type="dxa"/>
          </w:tcPr>
          <w:p w14:paraId="7575AF38" w14:textId="39C97126" w:rsidR="00693D8F" w:rsidRPr="005F5F9D" w:rsidRDefault="005F5F9D" w:rsidP="00A84C23">
            <w:pPr>
              <w:spacing w:line="276" w:lineRule="auto"/>
              <w:jc w:val="right"/>
              <w:rPr>
                <w:rFonts w:cs="Times New Roman"/>
                <w:bCs/>
                <w:szCs w:val="24"/>
              </w:rPr>
            </w:pPr>
            <w:r>
              <w:rPr>
                <w:rFonts w:cs="Times New Roman"/>
                <w:bCs/>
                <w:szCs w:val="24"/>
              </w:rPr>
              <w:t>4 000 (34%)</w:t>
            </w:r>
          </w:p>
        </w:tc>
      </w:tr>
      <w:tr w:rsidR="00693D8F" w14:paraId="0B81AD3F" w14:textId="77777777" w:rsidTr="005F5F9D">
        <w:tc>
          <w:tcPr>
            <w:tcW w:w="3964" w:type="dxa"/>
          </w:tcPr>
          <w:p w14:paraId="470E7902" w14:textId="2BBD5982" w:rsidR="00693D8F" w:rsidRPr="00727C72" w:rsidRDefault="005F5F9D" w:rsidP="00A84C23">
            <w:pPr>
              <w:spacing w:line="276" w:lineRule="auto"/>
              <w:rPr>
                <w:rFonts w:cs="Times New Roman"/>
                <w:szCs w:val="24"/>
              </w:rPr>
            </w:pPr>
            <w:r>
              <w:rPr>
                <w:rFonts w:cs="Times New Roman"/>
                <w:szCs w:val="24"/>
              </w:rPr>
              <w:t>Eesti Filmi Instituut</w:t>
            </w:r>
          </w:p>
        </w:tc>
        <w:tc>
          <w:tcPr>
            <w:tcW w:w="2694" w:type="dxa"/>
          </w:tcPr>
          <w:p w14:paraId="11452370" w14:textId="3D2E76FA" w:rsidR="00693D8F" w:rsidRPr="005F5F9D" w:rsidRDefault="005F5F9D" w:rsidP="00A84C23">
            <w:pPr>
              <w:spacing w:line="276" w:lineRule="auto"/>
              <w:jc w:val="right"/>
              <w:rPr>
                <w:rFonts w:cs="Times New Roman"/>
                <w:bCs/>
                <w:szCs w:val="24"/>
              </w:rPr>
            </w:pPr>
            <w:r w:rsidRPr="005F5F9D">
              <w:rPr>
                <w:rFonts w:cs="Times New Roman"/>
                <w:bCs/>
                <w:szCs w:val="24"/>
              </w:rPr>
              <w:t>2 000</w:t>
            </w:r>
          </w:p>
        </w:tc>
        <w:tc>
          <w:tcPr>
            <w:tcW w:w="2404" w:type="dxa"/>
          </w:tcPr>
          <w:p w14:paraId="246D2DC5" w14:textId="69EACDB7" w:rsidR="00693D8F" w:rsidRPr="005F5F9D" w:rsidRDefault="005F5F9D" w:rsidP="00A84C23">
            <w:pPr>
              <w:spacing w:line="276" w:lineRule="auto"/>
              <w:jc w:val="right"/>
              <w:rPr>
                <w:rFonts w:cs="Times New Roman"/>
                <w:bCs/>
                <w:szCs w:val="24"/>
              </w:rPr>
            </w:pPr>
            <w:r>
              <w:rPr>
                <w:rFonts w:cs="Times New Roman"/>
                <w:bCs/>
                <w:szCs w:val="24"/>
              </w:rPr>
              <w:t>2 000 (17%)</w:t>
            </w:r>
          </w:p>
        </w:tc>
      </w:tr>
      <w:tr w:rsidR="00693D8F" w14:paraId="5AA17878" w14:textId="77777777" w:rsidTr="005F5F9D">
        <w:tc>
          <w:tcPr>
            <w:tcW w:w="3964" w:type="dxa"/>
          </w:tcPr>
          <w:p w14:paraId="31E61BB6" w14:textId="77777777" w:rsidR="00693D8F" w:rsidRDefault="00693D8F" w:rsidP="00A84C23">
            <w:pPr>
              <w:spacing w:line="276" w:lineRule="auto"/>
              <w:rPr>
                <w:rFonts w:cs="Times New Roman"/>
                <w:b/>
                <w:szCs w:val="24"/>
              </w:rPr>
            </w:pPr>
            <w:r>
              <w:rPr>
                <w:rFonts w:cs="Times New Roman"/>
                <w:b/>
                <w:szCs w:val="24"/>
              </w:rPr>
              <w:t>Tulud kokku</w:t>
            </w:r>
          </w:p>
        </w:tc>
        <w:tc>
          <w:tcPr>
            <w:tcW w:w="2694" w:type="dxa"/>
          </w:tcPr>
          <w:p w14:paraId="63C1EAAF" w14:textId="47C65868" w:rsidR="00693D8F" w:rsidRPr="005F5F9D" w:rsidRDefault="005F5F9D" w:rsidP="00A84C23">
            <w:pPr>
              <w:spacing w:line="276" w:lineRule="auto"/>
              <w:jc w:val="right"/>
              <w:rPr>
                <w:rFonts w:cs="Times New Roman"/>
                <w:b/>
                <w:szCs w:val="24"/>
              </w:rPr>
            </w:pPr>
            <w:r w:rsidRPr="005F5F9D">
              <w:rPr>
                <w:rFonts w:cs="Times New Roman"/>
                <w:b/>
                <w:szCs w:val="24"/>
              </w:rPr>
              <w:t>12 600</w:t>
            </w:r>
          </w:p>
        </w:tc>
        <w:tc>
          <w:tcPr>
            <w:tcW w:w="2404" w:type="dxa"/>
          </w:tcPr>
          <w:p w14:paraId="2155260D" w14:textId="1CF84E4D" w:rsidR="00693D8F" w:rsidRPr="005F5F9D" w:rsidRDefault="005F5F9D" w:rsidP="00A84C23">
            <w:pPr>
              <w:spacing w:line="276" w:lineRule="auto"/>
              <w:jc w:val="right"/>
              <w:rPr>
                <w:rFonts w:cs="Times New Roman"/>
                <w:b/>
                <w:szCs w:val="24"/>
              </w:rPr>
            </w:pPr>
            <w:r w:rsidRPr="005F5F9D">
              <w:rPr>
                <w:rFonts w:cs="Times New Roman"/>
                <w:b/>
                <w:szCs w:val="24"/>
              </w:rPr>
              <w:t>11 900 (100%)</w:t>
            </w:r>
          </w:p>
        </w:tc>
      </w:tr>
    </w:tbl>
    <w:p w14:paraId="7F9772D3" w14:textId="77777777" w:rsidR="00693D8F" w:rsidRPr="00FF7991" w:rsidRDefault="00693D8F" w:rsidP="00693D8F">
      <w:pPr>
        <w:jc w:val="left"/>
        <w:rPr>
          <w:b/>
          <w:bCs/>
          <w:color w:val="000000" w:themeColor="text1"/>
        </w:rPr>
      </w:pPr>
    </w:p>
    <w:p w14:paraId="62E833A7" w14:textId="77777777" w:rsidR="00572FA1" w:rsidRDefault="00572FA1"/>
    <w:sectPr w:rsidR="00572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8F"/>
    <w:rsid w:val="00240A48"/>
    <w:rsid w:val="00401CE2"/>
    <w:rsid w:val="0054548D"/>
    <w:rsid w:val="005612C2"/>
    <w:rsid w:val="00572FA1"/>
    <w:rsid w:val="005C2C0D"/>
    <w:rsid w:val="005F5F9D"/>
    <w:rsid w:val="00693D8F"/>
    <w:rsid w:val="008B5EFE"/>
    <w:rsid w:val="00934F57"/>
    <w:rsid w:val="00A84C23"/>
    <w:rsid w:val="00CE4160"/>
    <w:rsid w:val="00D84FDD"/>
    <w:rsid w:val="00D865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982"/>
  <w15:chartTrackingRefBased/>
  <w15:docId w15:val="{DEC5BAC1-7D9C-4B9F-B21C-9F2B8FFC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8F"/>
    <w:pPr>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D8F"/>
    <w:rPr>
      <w:color w:val="0000FF"/>
      <w:u w:val="single"/>
    </w:rPr>
  </w:style>
  <w:style w:type="table" w:styleId="TableGrid">
    <w:name w:val="Table Grid"/>
    <w:basedOn w:val="TableNormal"/>
    <w:uiPriority w:val="39"/>
    <w:rsid w:val="00693D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1145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Registrite ja Infosüsteemide Keskus</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Nemvalts</dc:creator>
  <cp:keywords/>
  <dc:description/>
  <cp:lastModifiedBy>Piret Tibbo-Hudgins</cp:lastModifiedBy>
  <cp:revision>9</cp:revision>
  <dcterms:created xsi:type="dcterms:W3CDTF">2024-05-15T09:22:00Z</dcterms:created>
  <dcterms:modified xsi:type="dcterms:W3CDTF">2024-05-15T09:50:00Z</dcterms:modified>
</cp:coreProperties>
</file>